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B22A" w14:textId="77777777" w:rsidR="00AC2952" w:rsidRPr="00656281" w:rsidRDefault="00AC2952" w:rsidP="00AC2952">
      <w:pPr>
        <w:widowControl/>
        <w:spacing w:line="440" w:lineRule="exact"/>
        <w:textAlignment w:val="baseline"/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</w:pPr>
      <w:r w:rsidRPr="00656281"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附件1</w:t>
      </w:r>
    </w:p>
    <w:p w14:paraId="796E1E7C" w14:textId="2BC1FC26" w:rsidR="00656281" w:rsidRPr="00656281" w:rsidRDefault="00AC2952" w:rsidP="004C490C">
      <w:pPr>
        <w:widowControl/>
        <w:spacing w:beforeLines="50" w:before="156" w:afterLines="50" w:after="156" w:line="440" w:lineRule="exact"/>
        <w:jc w:val="center"/>
        <w:textAlignment w:val="baseline"/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</w:pPr>
      <w:r w:rsidRPr="00656281">
        <w:rPr>
          <w:rFonts w:ascii="方正小标宋简体" w:eastAsia="方正小标宋简体" w:hAnsi="仿宋" w:cs="仿宋_GB2312" w:hint="eastAsia"/>
          <w:bCs/>
          <w:color w:val="000000"/>
          <w:kern w:val="0"/>
          <w:sz w:val="40"/>
          <w:szCs w:val="40"/>
        </w:rPr>
        <w:t>2025年校级教学改革项目申报指南及要求</w:t>
      </w:r>
    </w:p>
    <w:p w14:paraId="6A3A4F68" w14:textId="77777777" w:rsidR="004C490C" w:rsidRDefault="004C490C" w:rsidP="00926A69">
      <w:pPr>
        <w:spacing w:line="320" w:lineRule="exact"/>
        <w:jc w:val="center"/>
        <w:rPr>
          <w:rFonts w:ascii="仿宋" w:eastAsia="仿宋" w:hAnsi="仿宋" w:hint="eastAsia"/>
          <w:sz w:val="28"/>
          <w:szCs w:val="28"/>
        </w:rPr>
      </w:pPr>
    </w:p>
    <w:p w14:paraId="4E150615" w14:textId="73F0715F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为深化教育教学改革，充分调动学校广大教师投身教学研究与改革的积极性，培育优秀教学改革成果，现决定开展2025年度校级教学改革项目申报工作，具体事项如下：</w:t>
      </w:r>
    </w:p>
    <w:p w14:paraId="17972A79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56281">
        <w:rPr>
          <w:rFonts w:ascii="黑体" w:eastAsia="黑体" w:hAnsi="黑体" w:hint="eastAsia"/>
          <w:sz w:val="28"/>
          <w:szCs w:val="28"/>
        </w:rPr>
        <w:t>一、立项原则</w:t>
      </w:r>
    </w:p>
    <w:p w14:paraId="1D452B71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1.教学改革项目以落实立德树人为根本任务，围绕学校应用型人才培养目标，结合教育部和上海市重大教育改革计划，聚焦教育教学关键问题，解决难点和痛点，形成学校教育教学改革的亮点和特色。</w:t>
      </w:r>
    </w:p>
    <w:p w14:paraId="01A04C78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2</w:t>
      </w:r>
      <w:r w:rsidRPr="00656281">
        <w:rPr>
          <w:rFonts w:ascii="仿宋" w:eastAsia="仿宋" w:hAnsi="仿宋"/>
          <w:sz w:val="28"/>
          <w:szCs w:val="28"/>
        </w:rPr>
        <w:t>.</w:t>
      </w:r>
      <w:r w:rsidRPr="00656281">
        <w:rPr>
          <w:rFonts w:ascii="仿宋" w:eastAsia="仿宋" w:hAnsi="仿宋" w:hint="eastAsia"/>
          <w:sz w:val="28"/>
          <w:szCs w:val="28"/>
        </w:rPr>
        <w:t>倡导教学成果培育和教改项目立项相结合，通过项目立项支持开展研究与实践，提前谋划培育高层次高等教育教学成果。</w:t>
      </w:r>
    </w:p>
    <w:p w14:paraId="7DA256D4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/>
          <w:sz w:val="28"/>
          <w:szCs w:val="28"/>
        </w:rPr>
        <w:t>3.</w:t>
      </w:r>
      <w:r w:rsidRPr="00656281">
        <w:rPr>
          <w:rFonts w:ascii="仿宋" w:eastAsia="仿宋" w:hAnsi="仿宋" w:hint="eastAsia"/>
          <w:sz w:val="28"/>
          <w:szCs w:val="28"/>
        </w:rPr>
        <w:t>教学改革项目申报以团队、集体为单位，有较好的研究和实践基础，预期可以取得较好的教育教学改革和实践成果。</w:t>
      </w:r>
    </w:p>
    <w:p w14:paraId="57EA0EE8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56281">
        <w:rPr>
          <w:rFonts w:ascii="黑体" w:eastAsia="黑体" w:hAnsi="黑体" w:hint="eastAsia"/>
          <w:sz w:val="28"/>
          <w:szCs w:val="28"/>
        </w:rPr>
        <w:t>二、申报指南</w:t>
      </w:r>
    </w:p>
    <w:p w14:paraId="494AC474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教学改革项目</w:t>
      </w:r>
      <w:r w:rsidRPr="00656281">
        <w:rPr>
          <w:rFonts w:ascii="仿宋" w:eastAsia="仿宋" w:hAnsi="仿宋"/>
          <w:sz w:val="28"/>
          <w:szCs w:val="28"/>
        </w:rPr>
        <w:t>选题采取校</w:t>
      </w:r>
      <w:r w:rsidRPr="00656281">
        <w:rPr>
          <w:rFonts w:ascii="仿宋" w:eastAsia="仿宋" w:hAnsi="仿宋" w:hint="eastAsia"/>
          <w:sz w:val="28"/>
          <w:szCs w:val="28"/>
        </w:rPr>
        <w:t>、</w:t>
      </w:r>
      <w:r w:rsidRPr="00656281">
        <w:rPr>
          <w:rFonts w:ascii="仿宋" w:eastAsia="仿宋" w:hAnsi="仿宋"/>
          <w:sz w:val="28"/>
          <w:szCs w:val="28"/>
        </w:rPr>
        <w:t>院选题相结合，校级选题主要聚焦</w:t>
      </w:r>
      <w:r w:rsidRPr="00656281">
        <w:rPr>
          <w:rFonts w:ascii="仿宋" w:eastAsia="仿宋" w:hAnsi="仿宋" w:hint="eastAsia"/>
          <w:sz w:val="28"/>
          <w:szCs w:val="28"/>
        </w:rPr>
        <w:t>解决</w:t>
      </w:r>
      <w:r w:rsidRPr="00656281">
        <w:rPr>
          <w:rFonts w:ascii="仿宋" w:eastAsia="仿宋" w:hAnsi="仿宋"/>
          <w:sz w:val="28"/>
          <w:szCs w:val="28"/>
        </w:rPr>
        <w:t>学校教育教学过程中</w:t>
      </w:r>
      <w:r w:rsidRPr="00656281">
        <w:rPr>
          <w:rFonts w:ascii="仿宋" w:eastAsia="仿宋" w:hAnsi="仿宋" w:hint="eastAsia"/>
          <w:sz w:val="28"/>
          <w:szCs w:val="28"/>
        </w:rPr>
        <w:t>痛点、难点问题，具有</w:t>
      </w:r>
      <w:r w:rsidRPr="00656281">
        <w:rPr>
          <w:rFonts w:ascii="仿宋" w:eastAsia="仿宋" w:hAnsi="仿宋"/>
          <w:sz w:val="28"/>
          <w:szCs w:val="28"/>
        </w:rPr>
        <w:t>整体性、系统性、前瞻性</w:t>
      </w:r>
      <w:r w:rsidRPr="00656281">
        <w:rPr>
          <w:rFonts w:ascii="仿宋" w:eastAsia="仿宋" w:hAnsi="仿宋" w:hint="eastAsia"/>
          <w:sz w:val="28"/>
          <w:szCs w:val="28"/>
        </w:rPr>
        <w:t>；</w:t>
      </w:r>
      <w:r w:rsidRPr="00656281">
        <w:rPr>
          <w:rFonts w:ascii="仿宋" w:eastAsia="仿宋" w:hAnsi="仿宋"/>
          <w:sz w:val="28"/>
          <w:szCs w:val="28"/>
        </w:rPr>
        <w:t>院级选题聚焦学院或专业（群）发展过程中</w:t>
      </w:r>
      <w:r w:rsidRPr="00656281">
        <w:rPr>
          <w:rFonts w:ascii="仿宋" w:eastAsia="仿宋" w:hAnsi="仿宋" w:hint="eastAsia"/>
          <w:sz w:val="28"/>
          <w:szCs w:val="28"/>
        </w:rPr>
        <w:t>存在的</w:t>
      </w:r>
      <w:r w:rsidRPr="00656281">
        <w:rPr>
          <w:rFonts w:ascii="仿宋" w:eastAsia="仿宋" w:hAnsi="仿宋"/>
          <w:sz w:val="28"/>
          <w:szCs w:val="28"/>
        </w:rPr>
        <w:t>重要问题。</w:t>
      </w:r>
    </w:p>
    <w:p w14:paraId="545F7EBD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56281">
        <w:rPr>
          <w:rFonts w:ascii="仿宋" w:eastAsia="仿宋" w:hAnsi="仿宋"/>
          <w:sz w:val="28"/>
          <w:szCs w:val="28"/>
        </w:rPr>
        <w:t>本年度教改项目</w:t>
      </w:r>
      <w:r w:rsidRPr="00656281">
        <w:rPr>
          <w:rFonts w:ascii="仿宋" w:eastAsia="仿宋" w:hAnsi="仿宋" w:hint="eastAsia"/>
          <w:sz w:val="28"/>
          <w:szCs w:val="28"/>
        </w:rPr>
        <w:t>可围绕</w:t>
      </w:r>
      <w:r w:rsidRPr="00656281">
        <w:rPr>
          <w:rFonts w:ascii="仿宋" w:eastAsia="仿宋" w:hAnsi="仿宋"/>
          <w:sz w:val="28"/>
          <w:szCs w:val="28"/>
        </w:rPr>
        <w:t>以下选题：</w:t>
      </w:r>
      <w:proofErr w:type="gramStart"/>
      <w:r w:rsidRPr="00656281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Pr="00656281">
        <w:rPr>
          <w:rFonts w:ascii="仿宋" w:eastAsia="仿宋" w:hAnsi="仿宋" w:hint="eastAsia"/>
          <w:sz w:val="28"/>
          <w:szCs w:val="28"/>
        </w:rPr>
        <w:t>与实践、一流专业建设（深化“四新”建设等）、人才培养模式改革（创新卓越工程师培养、深化创新创业教育改革等）、教育教学数字化转型、教师教学能力提升、质量评价与保障（深化教育教学评价改革等）、产教融合协同育人等。</w:t>
      </w:r>
    </w:p>
    <w:p w14:paraId="6E8E0860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56281">
        <w:rPr>
          <w:rFonts w:ascii="黑体" w:eastAsia="黑体" w:hAnsi="黑体" w:hint="eastAsia"/>
          <w:sz w:val="28"/>
          <w:szCs w:val="28"/>
        </w:rPr>
        <w:t>三、教学改革项目验收要求</w:t>
      </w:r>
    </w:p>
    <w:p w14:paraId="59E44468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1.完成项目任务：按照计划安排，完成项目规定的各项任务，包括教学计划、课程设计、教材编写、教学方法改革等。</w:t>
      </w:r>
    </w:p>
    <w:p w14:paraId="25213B99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/>
          <w:sz w:val="28"/>
          <w:szCs w:val="28"/>
        </w:rPr>
        <w:t>2.</w:t>
      </w:r>
      <w:r w:rsidRPr="00656281">
        <w:rPr>
          <w:rFonts w:ascii="仿宋" w:eastAsia="仿宋" w:hAnsi="仿宋" w:hint="eastAsia"/>
          <w:sz w:val="28"/>
          <w:szCs w:val="28"/>
        </w:rPr>
        <w:t>研究成果质量：研究成果具有创新性，研究方法科学；研究内容具</w:t>
      </w:r>
      <w:r w:rsidRPr="00656281">
        <w:rPr>
          <w:rFonts w:ascii="仿宋" w:eastAsia="仿宋" w:hAnsi="仿宋" w:hint="eastAsia"/>
          <w:sz w:val="28"/>
          <w:szCs w:val="28"/>
        </w:rPr>
        <w:lastRenderedPageBreak/>
        <w:t>有较高的学术价值和实际应用价值，能为学科建设、人才培养等方面提供有益的参考，提升教学质量和效果，且具有借鉴和推广价值。</w:t>
      </w:r>
    </w:p>
    <w:p w14:paraId="06F8330E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/>
          <w:sz w:val="28"/>
          <w:szCs w:val="28"/>
        </w:rPr>
        <w:t>3.</w:t>
      </w:r>
      <w:r w:rsidRPr="00656281">
        <w:rPr>
          <w:rFonts w:ascii="仿宋" w:eastAsia="仿宋" w:hAnsi="仿宋" w:hint="eastAsia"/>
          <w:sz w:val="28"/>
          <w:szCs w:val="28"/>
        </w:rPr>
        <w:t>就相关建设内容召开1</w:t>
      </w:r>
      <w:r w:rsidRPr="00656281">
        <w:rPr>
          <w:rFonts w:ascii="仿宋" w:eastAsia="仿宋" w:hAnsi="仿宋"/>
          <w:sz w:val="28"/>
          <w:szCs w:val="28"/>
        </w:rPr>
        <w:t>-2</w:t>
      </w:r>
      <w:r w:rsidRPr="00656281">
        <w:rPr>
          <w:rFonts w:ascii="仿宋" w:eastAsia="仿宋" w:hAnsi="仿宋" w:hint="eastAsia"/>
          <w:sz w:val="28"/>
          <w:szCs w:val="28"/>
        </w:rPr>
        <w:t>次项目研讨会。</w:t>
      </w:r>
    </w:p>
    <w:p w14:paraId="7ACB44B9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/>
          <w:sz w:val="28"/>
          <w:szCs w:val="28"/>
        </w:rPr>
        <w:t>4.</w:t>
      </w:r>
      <w:r w:rsidRPr="00656281">
        <w:rPr>
          <w:rFonts w:ascii="仿宋" w:eastAsia="仿宋" w:hAnsi="仿宋" w:hint="eastAsia"/>
          <w:sz w:val="28"/>
          <w:szCs w:val="28"/>
        </w:rPr>
        <w:t>至少公开发表2篇研究内容相关的教改论文（或1篇核心）。</w:t>
      </w:r>
    </w:p>
    <w:p w14:paraId="63186697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/>
          <w:sz w:val="28"/>
          <w:szCs w:val="28"/>
        </w:rPr>
        <w:t>5.</w:t>
      </w:r>
      <w:r w:rsidRPr="00656281">
        <w:rPr>
          <w:rFonts w:ascii="仿宋" w:eastAsia="仿宋" w:hAnsi="仿宋" w:hint="eastAsia"/>
          <w:sz w:val="28"/>
          <w:szCs w:val="28"/>
        </w:rPr>
        <w:t>结题验收材料：结题验收时，项目负责人需向所在二级学院办公室提交验收材料，提交的材料须齐全、完整，符合规范要求，包括《上海建桥学院重点教学改革项目验收表》</w:t>
      </w:r>
      <w:r w:rsidRPr="00926A69">
        <w:rPr>
          <w:rFonts w:ascii="仿宋" w:eastAsia="仿宋" w:hAnsi="仿宋" w:hint="eastAsia"/>
          <w:sz w:val="28"/>
          <w:szCs w:val="28"/>
        </w:rPr>
        <w:t>（</w:t>
      </w:r>
      <w:hyperlink r:id="rId8" w:tgtFrame="_blank" w:history="1">
        <w:r w:rsidRPr="00926A69">
          <w:rPr>
            <w:rFonts w:ascii="仿宋" w:eastAsia="仿宋" w:hAnsi="仿宋"/>
            <w:sz w:val="28"/>
            <w:szCs w:val="28"/>
          </w:rPr>
          <w:t>SJQU-QR-JW-049</w:t>
        </w:r>
      </w:hyperlink>
      <w:r w:rsidRPr="00926A69">
        <w:rPr>
          <w:rFonts w:ascii="仿宋" w:eastAsia="仿宋" w:hAnsi="仿宋" w:hint="eastAsia"/>
          <w:sz w:val="28"/>
          <w:szCs w:val="28"/>
        </w:rPr>
        <w:t>）、</w:t>
      </w:r>
      <w:r w:rsidRPr="00656281">
        <w:rPr>
          <w:rFonts w:ascii="仿宋" w:eastAsia="仿宋" w:hAnsi="仿宋" w:hint="eastAsia"/>
          <w:sz w:val="28"/>
          <w:szCs w:val="28"/>
        </w:rPr>
        <w:t>项目验收总结报告（5</w:t>
      </w:r>
      <w:r w:rsidRPr="00656281">
        <w:rPr>
          <w:rFonts w:ascii="仿宋" w:eastAsia="仿宋" w:hAnsi="仿宋"/>
          <w:sz w:val="28"/>
          <w:szCs w:val="28"/>
        </w:rPr>
        <w:t>000</w:t>
      </w:r>
      <w:r w:rsidRPr="00656281">
        <w:rPr>
          <w:rFonts w:ascii="仿宋" w:eastAsia="仿宋" w:hAnsi="仿宋" w:hint="eastAsia"/>
          <w:sz w:val="28"/>
          <w:szCs w:val="28"/>
        </w:rPr>
        <w:t>字以上）及支撑材料（体现成果实践应用及其效果的支撑材料和分析报告、发表的教研论文、专著、教材、实验指导书、实践报告等）。各二级学院需做好相关材料的归档保存工作。</w:t>
      </w:r>
    </w:p>
    <w:p w14:paraId="3A249296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/>
          <w:sz w:val="28"/>
          <w:szCs w:val="28"/>
        </w:rPr>
        <w:t>6.</w:t>
      </w:r>
      <w:r w:rsidRPr="00656281">
        <w:rPr>
          <w:rFonts w:ascii="仿宋" w:eastAsia="仿宋" w:hAnsi="仿宋" w:hint="eastAsia"/>
          <w:sz w:val="28"/>
          <w:szCs w:val="28"/>
        </w:rPr>
        <w:t>项目经费使用：预算编制符合实际情况，符合《教学内涵建设项目经费管理办法》（</w:t>
      </w:r>
      <w:hyperlink r:id="rId9" w:tgtFrame="_blank" w:tooltip="SJQU-WI-JW-017（A1）教学内涵建设项目经费管理办法（试行）" w:history="1">
        <w:r w:rsidRPr="00926A69">
          <w:rPr>
            <w:rFonts w:ascii="仿宋" w:eastAsia="仿宋" w:hAnsi="仿宋"/>
            <w:sz w:val="28"/>
            <w:szCs w:val="28"/>
          </w:rPr>
          <w:t>SJQU-WI-JW-017</w:t>
        </w:r>
      </w:hyperlink>
      <w:r w:rsidRPr="00656281">
        <w:rPr>
          <w:rFonts w:ascii="仿宋" w:eastAsia="仿宋" w:hAnsi="仿宋" w:hint="eastAsia"/>
          <w:sz w:val="28"/>
          <w:szCs w:val="28"/>
        </w:rPr>
        <w:t>）规定。</w:t>
      </w:r>
    </w:p>
    <w:p w14:paraId="28185544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56281">
        <w:rPr>
          <w:rFonts w:ascii="黑体" w:eastAsia="黑体" w:hAnsi="黑体" w:hint="eastAsia"/>
          <w:sz w:val="28"/>
          <w:szCs w:val="28"/>
        </w:rPr>
        <w:t>四、研究时间</w:t>
      </w:r>
    </w:p>
    <w:p w14:paraId="488BE433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教学改革研究项目建设周期为2年，研究时间为2025年1月至2026年1</w:t>
      </w:r>
      <w:r w:rsidRPr="00656281">
        <w:rPr>
          <w:rFonts w:ascii="仿宋" w:eastAsia="仿宋" w:hAnsi="仿宋"/>
          <w:sz w:val="28"/>
          <w:szCs w:val="28"/>
        </w:rPr>
        <w:t>2</w:t>
      </w:r>
      <w:r w:rsidRPr="00656281">
        <w:rPr>
          <w:rFonts w:ascii="仿宋" w:eastAsia="仿宋" w:hAnsi="仿宋" w:hint="eastAsia"/>
          <w:sz w:val="28"/>
          <w:szCs w:val="28"/>
        </w:rPr>
        <w:t>月。其中，各二级学院须于2025年12月底前完成项目中期检查工作，并于2026年12月底前完成项目验收工作。各项目负责人应按照规定时间节点，认真做好相关材料准备和提交工作。</w:t>
      </w:r>
    </w:p>
    <w:p w14:paraId="39BE51D8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56281">
        <w:rPr>
          <w:rFonts w:ascii="黑体" w:eastAsia="黑体" w:hAnsi="黑体" w:hint="eastAsia"/>
          <w:sz w:val="28"/>
          <w:szCs w:val="28"/>
        </w:rPr>
        <w:t>五、申报程序及材料提交</w:t>
      </w:r>
    </w:p>
    <w:p w14:paraId="555692B9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1.本年试行内涵建设项目的院级管理机制，请各二级学院根据实际情况和发展需求，组织本院教师进行项目申报。申报人需按要求填写《教学改革与教学基本建设立项申请书》（SJQU-QR-JW-008），申请书模板可在ISO网站下载。各二级学院组织专家对申报项目进行评审，择优确定立项项目。已立项的建设项目，由负责人签订《</w:t>
      </w:r>
      <w:r w:rsidRPr="00656281">
        <w:rPr>
          <w:rFonts w:ascii="仿宋" w:eastAsia="仿宋" w:hAnsi="仿宋"/>
          <w:sz w:val="28"/>
          <w:szCs w:val="28"/>
        </w:rPr>
        <w:t>上海建桥学院重点课程和教学改革项目合同</w:t>
      </w:r>
      <w:r w:rsidRPr="00656281">
        <w:rPr>
          <w:rFonts w:ascii="仿宋" w:eastAsia="仿宋" w:hAnsi="仿宋" w:hint="eastAsia"/>
          <w:sz w:val="28"/>
          <w:szCs w:val="28"/>
        </w:rPr>
        <w:t>》（</w:t>
      </w:r>
      <w:r w:rsidRPr="00656281">
        <w:rPr>
          <w:rFonts w:ascii="仿宋" w:eastAsia="仿宋" w:hAnsi="仿宋"/>
          <w:sz w:val="28"/>
          <w:szCs w:val="28"/>
        </w:rPr>
        <w:t>SJQU-QR-JW-028</w:t>
      </w:r>
      <w:r w:rsidRPr="00656281">
        <w:rPr>
          <w:rFonts w:ascii="仿宋" w:eastAsia="仿宋" w:hAnsi="仿宋" w:hint="eastAsia"/>
          <w:sz w:val="28"/>
          <w:szCs w:val="28"/>
        </w:rPr>
        <w:t>）。</w:t>
      </w:r>
    </w:p>
    <w:p w14:paraId="7547B971" w14:textId="77777777" w:rsidR="00AC2952" w:rsidRPr="00656281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56281">
        <w:rPr>
          <w:rFonts w:ascii="仿宋" w:eastAsia="仿宋" w:hAnsi="仿宋" w:hint="eastAsia"/>
          <w:sz w:val="28"/>
          <w:szCs w:val="28"/>
        </w:rPr>
        <w:t>2.请各二级学院于2025年3月14日前，将本院立项项目清单（盖章版）（一式一份）、专家评审意见（签字版）（一式一份）以及合同（一式</w:t>
      </w:r>
      <w:r w:rsidRPr="00656281">
        <w:rPr>
          <w:rFonts w:ascii="仿宋" w:eastAsia="仿宋" w:hAnsi="仿宋" w:hint="eastAsia"/>
          <w:sz w:val="28"/>
          <w:szCs w:val="28"/>
        </w:rPr>
        <w:lastRenderedPageBreak/>
        <w:t>三份）报送教务处备案，纸质版交至</w:t>
      </w:r>
      <w:r w:rsidRPr="00656281">
        <w:rPr>
          <w:rFonts w:ascii="仿宋" w:eastAsia="仿宋" w:hAnsi="仿宋"/>
          <w:sz w:val="28"/>
          <w:szCs w:val="28"/>
        </w:rPr>
        <w:t>学生事务中心305</w:t>
      </w:r>
      <w:r w:rsidRPr="00656281">
        <w:rPr>
          <w:rFonts w:ascii="仿宋" w:eastAsia="仿宋" w:hAnsi="仿宋" w:hint="eastAsia"/>
          <w:sz w:val="28"/>
          <w:szCs w:val="28"/>
        </w:rPr>
        <w:t>袁静</w:t>
      </w:r>
      <w:r w:rsidRPr="00656281">
        <w:rPr>
          <w:rFonts w:ascii="仿宋" w:eastAsia="仿宋" w:hAnsi="仿宋"/>
          <w:sz w:val="28"/>
          <w:szCs w:val="28"/>
        </w:rPr>
        <w:t>处</w:t>
      </w:r>
      <w:r w:rsidRPr="00656281">
        <w:rPr>
          <w:rFonts w:ascii="仿宋" w:eastAsia="仿宋" w:hAnsi="仿宋" w:hint="eastAsia"/>
          <w:sz w:val="28"/>
          <w:szCs w:val="28"/>
        </w:rPr>
        <w:t>，电子版</w:t>
      </w:r>
      <w:hyperlink r:id="rId10" w:history="1">
        <w:r w:rsidRPr="00656281">
          <w:rPr>
            <w:rFonts w:ascii="仿宋" w:eastAsia="仿宋" w:hAnsi="仿宋" w:hint="eastAsia"/>
            <w:sz w:val="28"/>
            <w:szCs w:val="28"/>
          </w:rPr>
          <w:t>发送至2</w:t>
        </w:r>
        <w:r w:rsidRPr="00656281">
          <w:rPr>
            <w:rFonts w:ascii="仿宋" w:eastAsia="仿宋" w:hAnsi="仿宋"/>
            <w:sz w:val="28"/>
            <w:szCs w:val="28"/>
          </w:rPr>
          <w:t>2150@gench.edu.cn。</w:t>
        </w:r>
      </w:hyperlink>
    </w:p>
    <w:p w14:paraId="2A57DB4B" w14:textId="77777777" w:rsidR="00AC2952" w:rsidRDefault="00AC2952" w:rsidP="00AC2952">
      <w:pPr>
        <w:pStyle w:val="af0"/>
        <w:shd w:val="clear" w:color="auto" w:fill="FFFFFF"/>
        <w:spacing w:beforeAutospacing="0" w:afterAutospacing="0" w:line="440" w:lineRule="exact"/>
        <w:jc w:val="both"/>
        <w:textAlignment w:val="baseline"/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sectPr w:rsidR="00AC2952" w:rsidSect="00AC2952">
          <w:footerReference w:type="even" r:id="rId11"/>
          <w:footerReference w:type="default" r:id="rId12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14:paraId="7626498D" w14:textId="0346D550" w:rsidR="00AC2952" w:rsidRDefault="00AC2952" w:rsidP="00AC2952">
      <w:pPr>
        <w:spacing w:line="440" w:lineRule="exact"/>
        <w:jc w:val="center"/>
        <w:textAlignment w:val="baseline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lastRenderedPageBreak/>
        <w:t>上海建桥学院2</w:t>
      </w:r>
      <w:r>
        <w:rPr>
          <w:rFonts w:ascii="仿宋" w:eastAsia="仿宋" w:hAnsi="仿宋"/>
          <w:b/>
          <w:bCs/>
          <w:sz w:val="36"/>
          <w:szCs w:val="36"/>
        </w:rPr>
        <w:t>02</w:t>
      </w:r>
      <w:r>
        <w:rPr>
          <w:rFonts w:ascii="仿宋" w:eastAsia="仿宋" w:hAnsi="仿宋" w:hint="eastAsia"/>
          <w:b/>
          <w:bCs/>
          <w:sz w:val="36"/>
          <w:szCs w:val="36"/>
        </w:rPr>
        <w:t>5年度校级教学改革项目立项汇总表</w:t>
      </w:r>
    </w:p>
    <w:p w14:paraId="35E09C3C" w14:textId="77777777" w:rsidR="00AC2952" w:rsidRPr="00775C18" w:rsidRDefault="00AC2952" w:rsidP="00AC2952">
      <w:pPr>
        <w:widowControl/>
        <w:spacing w:beforeLines="50" w:before="156" w:afterLines="50" w:after="156" w:line="360" w:lineRule="auto"/>
        <w:jc w:val="left"/>
        <w:rPr>
          <w:rFonts w:ascii="楷体" w:eastAsia="楷体" w:hAnsi="楷体" w:hint="eastAsia"/>
          <w:color w:val="000000"/>
          <w:kern w:val="0"/>
          <w:sz w:val="28"/>
          <w:szCs w:val="28"/>
        </w:rPr>
      </w:pPr>
      <w:r w:rsidRPr="00775C18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申报单位（盖章）： </w:t>
      </w:r>
      <w:r w:rsidRPr="00775C18"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</w:t>
      </w:r>
      <w:r w:rsidRPr="00775C18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联系人： </w:t>
      </w:r>
      <w:r w:rsidRPr="00775C18"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    </w:t>
      </w:r>
      <w:r w:rsidRPr="00775C18">
        <w:rPr>
          <w:rFonts w:ascii="楷体" w:eastAsia="楷体" w:hAnsi="楷体" w:hint="eastAsia"/>
          <w:color w:val="000000"/>
          <w:kern w:val="0"/>
          <w:sz w:val="28"/>
          <w:szCs w:val="28"/>
        </w:rPr>
        <w:t>立项时间：2</w:t>
      </w:r>
      <w:r w:rsidRPr="00775C18">
        <w:rPr>
          <w:rFonts w:ascii="楷体" w:eastAsia="楷体" w:hAnsi="楷体"/>
          <w:color w:val="000000"/>
          <w:kern w:val="0"/>
          <w:sz w:val="28"/>
          <w:szCs w:val="28"/>
        </w:rPr>
        <w:t>02</w:t>
      </w:r>
      <w:r w:rsidRPr="00775C18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5年 </w:t>
      </w:r>
      <w:r w:rsidRPr="00775C18">
        <w:rPr>
          <w:rFonts w:ascii="楷体" w:eastAsia="楷体" w:hAnsi="楷体"/>
          <w:color w:val="000000"/>
          <w:kern w:val="0"/>
          <w:sz w:val="28"/>
          <w:szCs w:val="28"/>
        </w:rPr>
        <w:t xml:space="preserve"> </w:t>
      </w:r>
      <w:r w:rsidRPr="00775C18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月 </w:t>
      </w:r>
      <w:r w:rsidRPr="00775C18">
        <w:rPr>
          <w:rFonts w:ascii="楷体" w:eastAsia="楷体" w:hAnsi="楷体"/>
          <w:color w:val="000000"/>
          <w:kern w:val="0"/>
          <w:sz w:val="28"/>
          <w:szCs w:val="28"/>
        </w:rPr>
        <w:t xml:space="preserve"> </w:t>
      </w:r>
      <w:r w:rsidRPr="00775C18">
        <w:rPr>
          <w:rFonts w:ascii="楷体" w:eastAsia="楷体" w:hAnsi="楷体" w:hint="eastAsia"/>
          <w:color w:val="000000"/>
          <w:kern w:val="0"/>
          <w:sz w:val="28"/>
          <w:szCs w:val="28"/>
        </w:rPr>
        <w:t>日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257"/>
        <w:gridCol w:w="1560"/>
        <w:gridCol w:w="2693"/>
        <w:gridCol w:w="4678"/>
      </w:tblGrid>
      <w:tr w:rsidR="00AC2952" w14:paraId="2DFD06CB" w14:textId="77777777" w:rsidTr="008D5AAD">
        <w:trPr>
          <w:trHeight w:val="760"/>
          <w:jc w:val="center"/>
        </w:trPr>
        <w:tc>
          <w:tcPr>
            <w:tcW w:w="841" w:type="dxa"/>
            <w:vAlign w:val="center"/>
          </w:tcPr>
          <w:p w14:paraId="04D686F0" w14:textId="77777777" w:rsidR="00AC2952" w:rsidRDefault="00AC2952" w:rsidP="008D5AAD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学院排序</w:t>
            </w:r>
          </w:p>
        </w:tc>
        <w:tc>
          <w:tcPr>
            <w:tcW w:w="4257" w:type="dxa"/>
            <w:vAlign w:val="center"/>
          </w:tcPr>
          <w:p w14:paraId="35035033" w14:textId="77777777" w:rsidR="00AC2952" w:rsidRDefault="00AC2952" w:rsidP="008D5AAD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5B28720B" w14:textId="77777777" w:rsidR="00AC2952" w:rsidRDefault="00AC2952" w:rsidP="008D5AAD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693" w:type="dxa"/>
            <w:vAlign w:val="center"/>
          </w:tcPr>
          <w:p w14:paraId="39ABEEB5" w14:textId="77777777" w:rsidR="00AC2952" w:rsidRDefault="00AC2952" w:rsidP="008D5AAD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4678" w:type="dxa"/>
            <w:vAlign w:val="center"/>
          </w:tcPr>
          <w:p w14:paraId="13F16003" w14:textId="77777777" w:rsidR="00AC2952" w:rsidRDefault="00AC2952" w:rsidP="008D5AAD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预期研究或建设成果、验收指标</w:t>
            </w:r>
          </w:p>
        </w:tc>
      </w:tr>
      <w:tr w:rsidR="00AC2952" w14:paraId="2571BCDF" w14:textId="77777777" w:rsidTr="008D5AAD">
        <w:trPr>
          <w:trHeight w:val="1134"/>
          <w:jc w:val="center"/>
        </w:trPr>
        <w:tc>
          <w:tcPr>
            <w:tcW w:w="841" w:type="dxa"/>
            <w:vAlign w:val="center"/>
          </w:tcPr>
          <w:p w14:paraId="5EFA59F5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4559FF65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A7950B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00D882F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622E4DF6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C2952" w14:paraId="299A916B" w14:textId="77777777" w:rsidTr="008D5AAD">
        <w:trPr>
          <w:trHeight w:val="1134"/>
          <w:jc w:val="center"/>
        </w:trPr>
        <w:tc>
          <w:tcPr>
            <w:tcW w:w="841" w:type="dxa"/>
            <w:vAlign w:val="center"/>
          </w:tcPr>
          <w:p w14:paraId="17677D13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7835EF02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81F06E7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958AA66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098E0D22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C2952" w14:paraId="7F9B3AC4" w14:textId="77777777" w:rsidTr="008D5AAD">
        <w:trPr>
          <w:trHeight w:val="1134"/>
          <w:jc w:val="center"/>
        </w:trPr>
        <w:tc>
          <w:tcPr>
            <w:tcW w:w="841" w:type="dxa"/>
            <w:vAlign w:val="center"/>
          </w:tcPr>
          <w:p w14:paraId="29C974F6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3098D8F6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C815CE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0F961C5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7A2885A0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  <w:tr w:rsidR="00AC2952" w14:paraId="1D2621A0" w14:textId="77777777" w:rsidTr="008D5AAD">
        <w:trPr>
          <w:trHeight w:val="1134"/>
          <w:jc w:val="center"/>
        </w:trPr>
        <w:tc>
          <w:tcPr>
            <w:tcW w:w="841" w:type="dxa"/>
            <w:vAlign w:val="center"/>
          </w:tcPr>
          <w:p w14:paraId="012A6F50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257" w:type="dxa"/>
            <w:vAlign w:val="center"/>
          </w:tcPr>
          <w:p w14:paraId="53FCF826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C8AA77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F40624E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14084AB1" w14:textId="77777777" w:rsidR="00AC2952" w:rsidRDefault="00AC2952" w:rsidP="008D5AAD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</w:tr>
    </w:tbl>
    <w:p w14:paraId="5AE4A8E0" w14:textId="77777777" w:rsidR="00AC2952" w:rsidRDefault="00AC2952" w:rsidP="00AC2952">
      <w:pPr>
        <w:spacing w:line="440" w:lineRule="exact"/>
        <w:textAlignment w:val="baseline"/>
        <w:rPr>
          <w:rFonts w:ascii="仿宋" w:eastAsia="仿宋" w:hAnsi="仿宋" w:hint="eastAsia"/>
          <w:sz w:val="28"/>
          <w:szCs w:val="28"/>
        </w:rPr>
      </w:pPr>
    </w:p>
    <w:p w14:paraId="112F8A98" w14:textId="77777777" w:rsidR="00AC2952" w:rsidRDefault="00AC2952" w:rsidP="00AC2952">
      <w:pPr>
        <w:spacing w:line="440" w:lineRule="exact"/>
        <w:textAlignment w:val="baseline"/>
        <w:rPr>
          <w:rFonts w:ascii="仿宋" w:eastAsia="仿宋" w:hAnsi="仿宋" w:hint="eastAsia"/>
          <w:b/>
          <w:bCs/>
          <w:sz w:val="28"/>
          <w:szCs w:val="28"/>
        </w:rPr>
      </w:pPr>
    </w:p>
    <w:p w14:paraId="6A7224E0" w14:textId="1EE81812" w:rsidR="00C1413D" w:rsidRPr="00D460DD" w:rsidRDefault="00AC2952" w:rsidP="006154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教学院长签字：</w:t>
      </w:r>
      <w:r w:rsidR="00615494" w:rsidRPr="00D460DD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1413D" w:rsidRPr="00D460DD" w:rsidSect="00615494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F58B" w14:textId="77777777" w:rsidR="00EE54EE" w:rsidRDefault="00EE54EE">
      <w:r>
        <w:separator/>
      </w:r>
    </w:p>
  </w:endnote>
  <w:endnote w:type="continuationSeparator" w:id="0">
    <w:p w14:paraId="45155752" w14:textId="77777777" w:rsidR="00EE54EE" w:rsidRDefault="00EE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5B07" w14:textId="77777777" w:rsidR="00EE54EE" w:rsidRDefault="00EE54EE">
      <w:r>
        <w:separator/>
      </w:r>
    </w:p>
  </w:footnote>
  <w:footnote w:type="continuationSeparator" w:id="0">
    <w:p w14:paraId="605979D4" w14:textId="77777777" w:rsidR="00EE54EE" w:rsidRDefault="00EE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09B8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490C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549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281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252A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18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6E7A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6A69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2952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A6B84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2CB0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60DD"/>
    <w:rsid w:val="00D472B4"/>
    <w:rsid w:val="00D47470"/>
    <w:rsid w:val="00D65360"/>
    <w:rsid w:val="00D72905"/>
    <w:rsid w:val="00D73FD2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1B12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54EE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uiPriority w:val="99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AC2952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_upload/article/files/38/b0/203e19704296a847823854cb07d6/3c9c1eaa-21ed-4806-bf7f-8c57a125c522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1457;&#36865;&#33267;22150@gench.edu.cn&#122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o.gench.edu.cn/2020/0601/c5696a91837/pag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4</Pages>
  <Words>288</Words>
  <Characters>1645</Characters>
  <Application>Microsoft Office Word</Application>
  <DocSecurity>0</DocSecurity>
  <Lines>13</Lines>
  <Paragraphs>3</Paragraphs>
  <ScaleCrop>false</ScaleCrop>
  <Company>Shanghai Jian Qiao University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172</cp:revision>
  <cp:lastPrinted>2025-02-26T05:56:00Z</cp:lastPrinted>
  <dcterms:created xsi:type="dcterms:W3CDTF">2020-08-25T02:37:00Z</dcterms:created>
  <dcterms:modified xsi:type="dcterms:W3CDTF">2025-02-26T06:10:00Z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