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20B1" w14:textId="77777777" w:rsidR="005469C5" w:rsidRDefault="005469C5" w:rsidP="005469C5">
      <w:pPr>
        <w:spacing w:line="5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0C690264" w14:textId="77777777" w:rsidR="005469C5" w:rsidRDefault="005469C5" w:rsidP="005469C5">
      <w:pPr>
        <w:spacing w:afterLines="50" w:after="156" w:line="76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2025年度校级教学改革项目立项情况及要求</w:t>
      </w:r>
    </w:p>
    <w:p w14:paraId="338D72DF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经二级学院组织申报、评审及择优推荐，教务处组织复核确定，最终立项校级教学改革项目22项，具体名单见表1。现就项目建设相关要求通知如下：</w:t>
      </w:r>
    </w:p>
    <w:p w14:paraId="547CA5DC" w14:textId="77777777" w:rsidR="005469C5" w:rsidRDefault="005469C5" w:rsidP="005469C5">
      <w:pPr>
        <w:spacing w:line="52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一、建设周期</w:t>
      </w:r>
    </w:p>
    <w:p w14:paraId="4CF3C263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项目起止时间为2025年1月至2026年12月，实施过程实行二级学院全过程管理，2025年12月前完成中期检查，2026年12月前完成验收评审，并将结果报教务处备案。</w:t>
      </w:r>
    </w:p>
    <w:p w14:paraId="3E752529" w14:textId="77777777" w:rsidR="005469C5" w:rsidRDefault="005469C5" w:rsidP="005469C5">
      <w:pPr>
        <w:spacing w:line="52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二、建设要求</w:t>
      </w:r>
    </w:p>
    <w:p w14:paraId="2F1F5D87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项目负责人应按照计划完成项目规定的各项任务。</w:t>
      </w:r>
    </w:p>
    <w:p w14:paraId="6153D065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/>
          <w:bCs/>
          <w:color w:val="000000" w:themeColor="text1"/>
          <w:sz w:val="32"/>
          <w:szCs w:val="32"/>
        </w:rPr>
        <w:t>2.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研究内容应具有实际应用价值，能为我校的专业建设、课程建设和人才培养等提供有益的参考意见，能有效提升教学质量和效果，研究方法科学。</w:t>
      </w:r>
    </w:p>
    <w:p w14:paraId="676E900D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/>
          <w:bCs/>
          <w:color w:val="000000" w:themeColor="text1"/>
          <w:sz w:val="32"/>
          <w:szCs w:val="32"/>
        </w:rPr>
        <w:t>3.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研究开展期间，应就建设内容开展1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-2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次项目研讨会。</w:t>
      </w:r>
    </w:p>
    <w:p w14:paraId="17992901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至少公开发表2篇与研究相关的教改论文（或1篇核心），科研论文不算。</w:t>
      </w:r>
    </w:p>
    <w:p w14:paraId="69C6BC84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项目经费预算编制应符合实际情况和《教学内涵建设项目经费管理办法》〔S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JQU-WI-JW-017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（A1）〕的规定。</w:t>
      </w:r>
    </w:p>
    <w:p w14:paraId="083AF3CA" w14:textId="77777777" w:rsidR="005469C5" w:rsidRDefault="005469C5" w:rsidP="005469C5">
      <w:pPr>
        <w:spacing w:line="52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三、签订合同</w:t>
      </w:r>
    </w:p>
    <w:p w14:paraId="58A74C12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《</w:t>
      </w:r>
      <w:hyperlink r:id="rId8" w:tgtFrame="https://iso.gench.edu.cn/_web/_search/web3/_blank" w:history="1">
        <w:r>
          <w:rPr>
            <w:rFonts w:ascii="仿宋" w:eastAsia="仿宋" w:hAnsi="仿宋"/>
            <w:bCs/>
            <w:color w:val="000000" w:themeColor="text1"/>
            <w:sz w:val="32"/>
            <w:szCs w:val="32"/>
          </w:rPr>
          <w:t>重点课程和教学改革项目合同</w:t>
        </w:r>
      </w:hyperlink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》〔SJQU-QR-JW-028（A3）〕由项目负责人与二级学院签订，合同内容须与申报书一致，一式两份，经双方签章后，负责人和学院各执一份存档。</w:t>
      </w:r>
    </w:p>
    <w:p w14:paraId="251E3784" w14:textId="77777777" w:rsidR="005469C5" w:rsidRDefault="005469C5" w:rsidP="005469C5">
      <w:pPr>
        <w:spacing w:beforeLines="50" w:before="156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 xml:space="preserve">表1 </w:t>
      </w:r>
      <w:r>
        <w:rPr>
          <w:rFonts w:ascii="仿宋" w:eastAsia="仿宋" w:hAnsi="仿宋"/>
          <w:b/>
          <w:bCs/>
          <w:sz w:val="28"/>
          <w:szCs w:val="28"/>
        </w:rPr>
        <w:t>202</w:t>
      </w:r>
      <w:r>
        <w:rPr>
          <w:rFonts w:ascii="仿宋" w:eastAsia="仿宋" w:hAnsi="仿宋" w:hint="eastAsia"/>
          <w:b/>
          <w:bCs/>
          <w:sz w:val="28"/>
          <w:szCs w:val="28"/>
        </w:rPr>
        <w:t>5年度校级教学改革项目立项名单</w:t>
      </w:r>
    </w:p>
    <w:tbl>
      <w:tblPr>
        <w:tblStyle w:val="af3"/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5969"/>
        <w:gridCol w:w="1132"/>
        <w:gridCol w:w="1248"/>
        <w:gridCol w:w="857"/>
      </w:tblGrid>
      <w:tr w:rsidR="005469C5" w14:paraId="27BDDED5" w14:textId="77777777" w:rsidTr="005469C5">
        <w:trPr>
          <w:trHeight w:val="938"/>
          <w:tblHeader/>
          <w:jc w:val="center"/>
        </w:trPr>
        <w:tc>
          <w:tcPr>
            <w:tcW w:w="709" w:type="dxa"/>
            <w:vAlign w:val="center"/>
          </w:tcPr>
          <w:p w14:paraId="134488CA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5568" w:type="dxa"/>
            <w:vAlign w:val="center"/>
          </w:tcPr>
          <w:p w14:paraId="47406BF3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项目名称</w:t>
            </w:r>
          </w:p>
        </w:tc>
        <w:tc>
          <w:tcPr>
            <w:tcW w:w="1056" w:type="dxa"/>
            <w:vAlign w:val="center"/>
          </w:tcPr>
          <w:p w14:paraId="0D7A1675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负责人</w:t>
            </w:r>
          </w:p>
        </w:tc>
        <w:tc>
          <w:tcPr>
            <w:tcW w:w="1164" w:type="dxa"/>
            <w:vAlign w:val="center"/>
          </w:tcPr>
          <w:p w14:paraId="1FBC3D6E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所属单位</w:t>
            </w:r>
          </w:p>
        </w:tc>
        <w:tc>
          <w:tcPr>
            <w:tcW w:w="799" w:type="dxa"/>
            <w:vAlign w:val="center"/>
          </w:tcPr>
          <w:p w14:paraId="138D5DE9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经费</w:t>
            </w:r>
          </w:p>
          <w:p w14:paraId="315868EB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（万）</w:t>
            </w:r>
          </w:p>
        </w:tc>
      </w:tr>
      <w:tr w:rsidR="005469C5" w14:paraId="3E0129D8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3A1A5497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5568" w:type="dxa"/>
            <w:vAlign w:val="center"/>
          </w:tcPr>
          <w:p w14:paraId="1F2BFC13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“论文-实践-产业”三位一体的商科本科毕业论文教学改革研究——以产教深度融合为导向</w:t>
            </w:r>
          </w:p>
        </w:tc>
        <w:tc>
          <w:tcPr>
            <w:tcW w:w="1056" w:type="dxa"/>
            <w:vAlign w:val="center"/>
          </w:tcPr>
          <w:p w14:paraId="757228DC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尹卫华</w:t>
            </w:r>
          </w:p>
        </w:tc>
        <w:tc>
          <w:tcPr>
            <w:tcW w:w="1164" w:type="dxa"/>
            <w:vAlign w:val="center"/>
          </w:tcPr>
          <w:p w14:paraId="37967676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799" w:type="dxa"/>
            <w:vAlign w:val="center"/>
          </w:tcPr>
          <w:p w14:paraId="224B4E22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1A3BE68E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4DAF25D9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5568" w:type="dxa"/>
            <w:vAlign w:val="center"/>
          </w:tcPr>
          <w:p w14:paraId="534BE2A1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基于数字化的本科会计专业人才培养模式研究</w:t>
            </w:r>
          </w:p>
        </w:tc>
        <w:tc>
          <w:tcPr>
            <w:tcW w:w="1056" w:type="dxa"/>
            <w:vAlign w:val="center"/>
          </w:tcPr>
          <w:p w14:paraId="21420A70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罗振华</w:t>
            </w:r>
          </w:p>
        </w:tc>
        <w:tc>
          <w:tcPr>
            <w:tcW w:w="1164" w:type="dxa"/>
            <w:vAlign w:val="center"/>
          </w:tcPr>
          <w:p w14:paraId="7D973D41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799" w:type="dxa"/>
            <w:vAlign w:val="center"/>
          </w:tcPr>
          <w:p w14:paraId="2E15ED43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545C46DF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07088671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</w:t>
            </w:r>
          </w:p>
        </w:tc>
        <w:tc>
          <w:tcPr>
            <w:tcW w:w="5568" w:type="dxa"/>
            <w:vAlign w:val="center"/>
          </w:tcPr>
          <w:p w14:paraId="6D1A6102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Style w:val="font11"/>
                <w:rFonts w:ascii="仿宋" w:eastAsia="仿宋" w:hAnsi="仿宋" w:cs="仿宋" w:hint="default"/>
                <w:sz w:val="22"/>
                <w:lang w:bidi="ar"/>
              </w:rPr>
              <w:t>基于普通教学设备的AI大</w:t>
            </w:r>
            <w:r>
              <w:rPr>
                <w:rStyle w:val="font21"/>
                <w:rFonts w:ascii="仿宋" w:eastAsia="仿宋" w:hAnsi="仿宋" w:cs="仿宋" w:hint="default"/>
                <w:sz w:val="22"/>
                <w:lang w:bidi="ar"/>
              </w:rPr>
              <w:t>模型</w:t>
            </w:r>
            <w:r>
              <w:rPr>
                <w:rStyle w:val="font11"/>
                <w:rFonts w:ascii="仿宋" w:eastAsia="仿宋" w:hAnsi="仿宋" w:cs="仿宋" w:hint="default"/>
                <w:sz w:val="22"/>
                <w:lang w:bidi="ar"/>
              </w:rPr>
              <w:t>辅助课堂教学创新路径研究</w:t>
            </w:r>
          </w:p>
        </w:tc>
        <w:tc>
          <w:tcPr>
            <w:tcW w:w="1056" w:type="dxa"/>
            <w:vAlign w:val="center"/>
          </w:tcPr>
          <w:p w14:paraId="28088044" w14:textId="299F384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 xml:space="preserve">尚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斌</w:t>
            </w:r>
            <w:proofErr w:type="gramEnd"/>
          </w:p>
        </w:tc>
        <w:tc>
          <w:tcPr>
            <w:tcW w:w="1164" w:type="dxa"/>
            <w:vAlign w:val="center"/>
          </w:tcPr>
          <w:p w14:paraId="692D71F7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799" w:type="dxa"/>
            <w:vAlign w:val="center"/>
          </w:tcPr>
          <w:p w14:paraId="0F79F297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3A737A66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7317C5CE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4</w:t>
            </w:r>
          </w:p>
        </w:tc>
        <w:tc>
          <w:tcPr>
            <w:tcW w:w="5568" w:type="dxa"/>
            <w:vAlign w:val="center"/>
          </w:tcPr>
          <w:p w14:paraId="720C6625" w14:textId="77777777" w:rsidR="005469C5" w:rsidRP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w w:val="95"/>
                <w:sz w:val="22"/>
              </w:rPr>
            </w:pPr>
            <w:r w:rsidRPr="005469C5">
              <w:rPr>
                <w:rFonts w:ascii="仿宋" w:eastAsia="仿宋" w:hAnsi="仿宋" w:cs="仿宋" w:hint="eastAsia"/>
                <w:color w:val="000000"/>
                <w:w w:val="95"/>
                <w:kern w:val="0"/>
                <w:sz w:val="22"/>
                <w:lang w:bidi="ar"/>
              </w:rPr>
              <w:t>产教融合背景下机械大类本科阶段工匠精神培育教学改革研究</w:t>
            </w:r>
          </w:p>
        </w:tc>
        <w:tc>
          <w:tcPr>
            <w:tcW w:w="1056" w:type="dxa"/>
            <w:vAlign w:val="center"/>
          </w:tcPr>
          <w:p w14:paraId="60B79273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梁天生</w:t>
            </w:r>
          </w:p>
        </w:tc>
        <w:tc>
          <w:tcPr>
            <w:tcW w:w="1164" w:type="dxa"/>
            <w:vAlign w:val="center"/>
          </w:tcPr>
          <w:p w14:paraId="7D7A2D1A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机电学院</w:t>
            </w:r>
          </w:p>
        </w:tc>
        <w:tc>
          <w:tcPr>
            <w:tcW w:w="799" w:type="dxa"/>
            <w:vAlign w:val="center"/>
          </w:tcPr>
          <w:p w14:paraId="53212ACA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1D3B5AEA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7B2B6DEC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</w:t>
            </w:r>
          </w:p>
        </w:tc>
        <w:tc>
          <w:tcPr>
            <w:tcW w:w="5568" w:type="dxa"/>
            <w:vAlign w:val="center"/>
          </w:tcPr>
          <w:p w14:paraId="4C24F2E4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智能制造背景下中本贯通一体化人才培养模式的探索与实践</w:t>
            </w:r>
          </w:p>
        </w:tc>
        <w:tc>
          <w:tcPr>
            <w:tcW w:w="1056" w:type="dxa"/>
            <w:vAlign w:val="center"/>
          </w:tcPr>
          <w:p w14:paraId="4086EDEB" w14:textId="71DE564A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 xml:space="preserve">张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迪</w:t>
            </w:r>
            <w:proofErr w:type="gramEnd"/>
          </w:p>
        </w:tc>
        <w:tc>
          <w:tcPr>
            <w:tcW w:w="1164" w:type="dxa"/>
            <w:vAlign w:val="center"/>
          </w:tcPr>
          <w:p w14:paraId="13622917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机电学院</w:t>
            </w:r>
          </w:p>
        </w:tc>
        <w:tc>
          <w:tcPr>
            <w:tcW w:w="799" w:type="dxa"/>
            <w:vAlign w:val="center"/>
          </w:tcPr>
          <w:p w14:paraId="37CF0D3B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3D72A591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091B8B9E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6</w:t>
            </w:r>
          </w:p>
        </w:tc>
        <w:tc>
          <w:tcPr>
            <w:tcW w:w="5568" w:type="dxa"/>
            <w:vAlign w:val="center"/>
          </w:tcPr>
          <w:p w14:paraId="00C7E041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基于“OBE理念”的“五位一体·实战融创型”新闻传播实践教学模式改革</w:t>
            </w:r>
          </w:p>
        </w:tc>
        <w:tc>
          <w:tcPr>
            <w:tcW w:w="1056" w:type="dxa"/>
            <w:vAlign w:val="center"/>
          </w:tcPr>
          <w:p w14:paraId="0EF2C567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张建民</w:t>
            </w:r>
          </w:p>
        </w:tc>
        <w:tc>
          <w:tcPr>
            <w:tcW w:w="1164" w:type="dxa"/>
            <w:vAlign w:val="center"/>
          </w:tcPr>
          <w:p w14:paraId="128BC535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799" w:type="dxa"/>
            <w:vAlign w:val="center"/>
          </w:tcPr>
          <w:p w14:paraId="1719377E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04EFB688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72468420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7</w:t>
            </w:r>
          </w:p>
        </w:tc>
        <w:tc>
          <w:tcPr>
            <w:tcW w:w="5568" w:type="dxa"/>
            <w:vAlign w:val="center"/>
          </w:tcPr>
          <w:p w14:paraId="1647BD0F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“产学研创”融通驱动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数智时代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应用型时尚传播专业人才培养模式改革与实践</w:t>
            </w:r>
          </w:p>
        </w:tc>
        <w:tc>
          <w:tcPr>
            <w:tcW w:w="1056" w:type="dxa"/>
            <w:vAlign w:val="center"/>
          </w:tcPr>
          <w:p w14:paraId="592C9E9F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覃卫萍</w:t>
            </w:r>
          </w:p>
        </w:tc>
        <w:tc>
          <w:tcPr>
            <w:tcW w:w="1164" w:type="dxa"/>
            <w:vAlign w:val="center"/>
          </w:tcPr>
          <w:p w14:paraId="1FCE201E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799" w:type="dxa"/>
            <w:vAlign w:val="center"/>
          </w:tcPr>
          <w:p w14:paraId="41B2D705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30EB90EC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7B3A3F77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8</w:t>
            </w:r>
          </w:p>
        </w:tc>
        <w:tc>
          <w:tcPr>
            <w:tcW w:w="5568" w:type="dxa"/>
            <w:vAlign w:val="center"/>
          </w:tcPr>
          <w:p w14:paraId="04A1C40D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产教融合视域下人工智能赋能物联网专业 “AI + 物联”创新能力培养模式探索</w:t>
            </w:r>
          </w:p>
        </w:tc>
        <w:tc>
          <w:tcPr>
            <w:tcW w:w="1056" w:type="dxa"/>
            <w:vAlign w:val="center"/>
          </w:tcPr>
          <w:p w14:paraId="4CEAD81A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范培英</w:t>
            </w:r>
          </w:p>
        </w:tc>
        <w:tc>
          <w:tcPr>
            <w:tcW w:w="1164" w:type="dxa"/>
            <w:vAlign w:val="center"/>
          </w:tcPr>
          <w:p w14:paraId="68712BD1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799" w:type="dxa"/>
            <w:vAlign w:val="center"/>
          </w:tcPr>
          <w:p w14:paraId="58AAF0FA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23BFCA45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58236900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9</w:t>
            </w:r>
          </w:p>
        </w:tc>
        <w:tc>
          <w:tcPr>
            <w:tcW w:w="5568" w:type="dxa"/>
            <w:vAlign w:val="center"/>
          </w:tcPr>
          <w:p w14:paraId="618018D6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AIGC赋能的理论教学创新与个性化学习路径构建——基于DeepSeek的《多媒体技术》课程实践探索</w:t>
            </w:r>
          </w:p>
        </w:tc>
        <w:tc>
          <w:tcPr>
            <w:tcW w:w="1056" w:type="dxa"/>
            <w:vAlign w:val="center"/>
          </w:tcPr>
          <w:p w14:paraId="0A45C2E8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李玮莹</w:t>
            </w:r>
          </w:p>
        </w:tc>
        <w:tc>
          <w:tcPr>
            <w:tcW w:w="1164" w:type="dxa"/>
            <w:vAlign w:val="center"/>
          </w:tcPr>
          <w:p w14:paraId="3152E6BE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799" w:type="dxa"/>
            <w:vAlign w:val="center"/>
          </w:tcPr>
          <w:p w14:paraId="546AE429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7C504AE4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0FBF7696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10</w:t>
            </w:r>
          </w:p>
        </w:tc>
        <w:tc>
          <w:tcPr>
            <w:tcW w:w="5568" w:type="dxa"/>
            <w:vAlign w:val="center"/>
          </w:tcPr>
          <w:p w14:paraId="3F3510D7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产教融合视域下外语应用型人才培养模式研究——以商务英语跨境电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商方向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为例</w:t>
            </w:r>
          </w:p>
        </w:tc>
        <w:tc>
          <w:tcPr>
            <w:tcW w:w="1056" w:type="dxa"/>
            <w:vAlign w:val="center"/>
          </w:tcPr>
          <w:p w14:paraId="71D3D25B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陈银春</w:t>
            </w:r>
          </w:p>
        </w:tc>
        <w:tc>
          <w:tcPr>
            <w:tcW w:w="1164" w:type="dxa"/>
            <w:vAlign w:val="center"/>
          </w:tcPr>
          <w:p w14:paraId="37DBB749" w14:textId="77777777" w:rsidR="00F8365A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外国语</w:t>
            </w:r>
          </w:p>
          <w:p w14:paraId="6639ED7C" w14:textId="1DCC0B56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学院</w:t>
            </w:r>
          </w:p>
        </w:tc>
        <w:tc>
          <w:tcPr>
            <w:tcW w:w="799" w:type="dxa"/>
            <w:vAlign w:val="center"/>
          </w:tcPr>
          <w:p w14:paraId="575894C6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17CB662C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2F55FA4D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11</w:t>
            </w:r>
          </w:p>
        </w:tc>
        <w:tc>
          <w:tcPr>
            <w:tcW w:w="5568" w:type="dxa"/>
            <w:vAlign w:val="center"/>
          </w:tcPr>
          <w:p w14:paraId="10701DFD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AI时代OBE理念下英语专业人才培养模式路径探索研究——以本校专业核心课《综合英语》为例</w:t>
            </w:r>
          </w:p>
        </w:tc>
        <w:tc>
          <w:tcPr>
            <w:tcW w:w="1056" w:type="dxa"/>
            <w:vAlign w:val="center"/>
          </w:tcPr>
          <w:p w14:paraId="383B275C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胡悦芝</w:t>
            </w:r>
            <w:proofErr w:type="gramEnd"/>
          </w:p>
        </w:tc>
        <w:tc>
          <w:tcPr>
            <w:tcW w:w="1164" w:type="dxa"/>
            <w:vAlign w:val="center"/>
          </w:tcPr>
          <w:p w14:paraId="1647415D" w14:textId="77777777" w:rsidR="00F8365A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外国语</w:t>
            </w:r>
          </w:p>
          <w:p w14:paraId="5061D3F4" w14:textId="03134B95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学院</w:t>
            </w:r>
          </w:p>
        </w:tc>
        <w:tc>
          <w:tcPr>
            <w:tcW w:w="799" w:type="dxa"/>
            <w:vAlign w:val="center"/>
          </w:tcPr>
          <w:p w14:paraId="540D282F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12C18D67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711B6A51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12</w:t>
            </w:r>
          </w:p>
        </w:tc>
        <w:tc>
          <w:tcPr>
            <w:tcW w:w="5568" w:type="dxa"/>
            <w:vAlign w:val="center"/>
          </w:tcPr>
          <w:p w14:paraId="43CA9871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“乡村振兴”背景下的景观设计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课程群产教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融合教学改革</w:t>
            </w:r>
          </w:p>
        </w:tc>
        <w:tc>
          <w:tcPr>
            <w:tcW w:w="1056" w:type="dxa"/>
            <w:vAlign w:val="center"/>
          </w:tcPr>
          <w:p w14:paraId="4E46F9FF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蔡燕婕、张慧慧</w:t>
            </w:r>
          </w:p>
        </w:tc>
        <w:tc>
          <w:tcPr>
            <w:tcW w:w="1164" w:type="dxa"/>
            <w:vAlign w:val="center"/>
          </w:tcPr>
          <w:p w14:paraId="13F18867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艺术设计学院</w:t>
            </w:r>
          </w:p>
        </w:tc>
        <w:tc>
          <w:tcPr>
            <w:tcW w:w="799" w:type="dxa"/>
            <w:vAlign w:val="center"/>
          </w:tcPr>
          <w:p w14:paraId="340A85F3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1368F208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265A5EE5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13</w:t>
            </w:r>
          </w:p>
        </w:tc>
        <w:tc>
          <w:tcPr>
            <w:tcW w:w="5568" w:type="dxa"/>
            <w:vAlign w:val="center"/>
          </w:tcPr>
          <w:p w14:paraId="73F72CB0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Style w:val="font21"/>
                <w:rFonts w:ascii="仿宋" w:eastAsia="仿宋" w:hAnsi="仿宋" w:cs="仿宋" w:hint="default"/>
                <w:sz w:val="22"/>
                <w:lang w:bidi="ar"/>
              </w:rPr>
              <w:t>AI</w:t>
            </w:r>
            <w:r>
              <w:rPr>
                <w:rStyle w:val="font11"/>
                <w:rFonts w:ascii="仿宋" w:eastAsia="仿宋" w:hAnsi="仿宋" w:cs="仿宋" w:hint="default"/>
                <w:sz w:val="22"/>
                <w:lang w:bidi="ar"/>
              </w:rPr>
              <w:t>赋能的珠宝个性化定制服务教学模式探究</w:t>
            </w:r>
          </w:p>
        </w:tc>
        <w:tc>
          <w:tcPr>
            <w:tcW w:w="1056" w:type="dxa"/>
            <w:vAlign w:val="center"/>
          </w:tcPr>
          <w:p w14:paraId="6C7A504C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刘衔宇</w:t>
            </w:r>
            <w:proofErr w:type="gramEnd"/>
          </w:p>
        </w:tc>
        <w:tc>
          <w:tcPr>
            <w:tcW w:w="1164" w:type="dxa"/>
            <w:vAlign w:val="center"/>
          </w:tcPr>
          <w:p w14:paraId="2B677743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珠宝学院</w:t>
            </w:r>
          </w:p>
        </w:tc>
        <w:tc>
          <w:tcPr>
            <w:tcW w:w="799" w:type="dxa"/>
            <w:vAlign w:val="center"/>
          </w:tcPr>
          <w:p w14:paraId="3B56FE5C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22E311DD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3C19D1E2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lastRenderedPageBreak/>
              <w:t>14</w:t>
            </w:r>
          </w:p>
        </w:tc>
        <w:tc>
          <w:tcPr>
            <w:tcW w:w="5568" w:type="dxa"/>
            <w:vAlign w:val="center"/>
          </w:tcPr>
          <w:p w14:paraId="45958EB0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AI辅助下以学生为中心的案例教学设计与实施效果研究——以《习近平新时代中国特色社会主义思想概论》课程为例</w:t>
            </w:r>
          </w:p>
        </w:tc>
        <w:tc>
          <w:tcPr>
            <w:tcW w:w="1056" w:type="dxa"/>
            <w:vAlign w:val="center"/>
          </w:tcPr>
          <w:p w14:paraId="158FC9A3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孙晓雅</w:t>
            </w:r>
          </w:p>
        </w:tc>
        <w:tc>
          <w:tcPr>
            <w:tcW w:w="1164" w:type="dxa"/>
            <w:vAlign w:val="center"/>
          </w:tcPr>
          <w:p w14:paraId="48372192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799" w:type="dxa"/>
            <w:vAlign w:val="center"/>
          </w:tcPr>
          <w:p w14:paraId="060FB017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1C60DBC1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7C3104E7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15</w:t>
            </w:r>
          </w:p>
        </w:tc>
        <w:tc>
          <w:tcPr>
            <w:tcW w:w="5568" w:type="dxa"/>
            <w:vAlign w:val="center"/>
          </w:tcPr>
          <w:p w14:paraId="7F9605E7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学前师范生融合教育胜任力模型构建与培养路径研究</w:t>
            </w:r>
          </w:p>
        </w:tc>
        <w:tc>
          <w:tcPr>
            <w:tcW w:w="1056" w:type="dxa"/>
            <w:vAlign w:val="center"/>
          </w:tcPr>
          <w:p w14:paraId="396D7604" w14:textId="3947CCFC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杨  洁</w:t>
            </w:r>
          </w:p>
        </w:tc>
        <w:tc>
          <w:tcPr>
            <w:tcW w:w="1164" w:type="dxa"/>
            <w:vAlign w:val="center"/>
          </w:tcPr>
          <w:p w14:paraId="37553E1D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教育学院</w:t>
            </w:r>
          </w:p>
        </w:tc>
        <w:tc>
          <w:tcPr>
            <w:tcW w:w="799" w:type="dxa"/>
            <w:vAlign w:val="center"/>
          </w:tcPr>
          <w:p w14:paraId="5C3C9D06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32776059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4ADB3628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16</w:t>
            </w:r>
          </w:p>
        </w:tc>
        <w:tc>
          <w:tcPr>
            <w:tcW w:w="5568" w:type="dxa"/>
            <w:vAlign w:val="center"/>
          </w:tcPr>
          <w:p w14:paraId="56B97B77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源数据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融合的高校智慧体育生态系统构建——基于体测中心、校园跑APP与智能场馆的协同创新实践研究</w:t>
            </w:r>
          </w:p>
        </w:tc>
        <w:tc>
          <w:tcPr>
            <w:tcW w:w="1056" w:type="dxa"/>
            <w:vAlign w:val="center"/>
          </w:tcPr>
          <w:p w14:paraId="24C26364" w14:textId="2D12F04C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钟  涛</w:t>
            </w:r>
          </w:p>
        </w:tc>
        <w:tc>
          <w:tcPr>
            <w:tcW w:w="1164" w:type="dxa"/>
            <w:vAlign w:val="center"/>
          </w:tcPr>
          <w:p w14:paraId="506BC107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教育学院</w:t>
            </w:r>
          </w:p>
        </w:tc>
        <w:tc>
          <w:tcPr>
            <w:tcW w:w="799" w:type="dxa"/>
            <w:vAlign w:val="center"/>
          </w:tcPr>
          <w:p w14:paraId="50D9113E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151CA939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28B81498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17</w:t>
            </w:r>
          </w:p>
        </w:tc>
        <w:tc>
          <w:tcPr>
            <w:tcW w:w="5568" w:type="dxa"/>
            <w:vAlign w:val="center"/>
          </w:tcPr>
          <w:p w14:paraId="38FAD207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“思政引领、数智赋能”——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课程思政与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人工智能融合在《基础护理学1》教学改革与实践</w:t>
            </w:r>
          </w:p>
        </w:tc>
        <w:tc>
          <w:tcPr>
            <w:tcW w:w="1056" w:type="dxa"/>
            <w:vAlign w:val="center"/>
          </w:tcPr>
          <w:p w14:paraId="095822F9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飔</w:t>
            </w:r>
            <w:proofErr w:type="gramEnd"/>
          </w:p>
        </w:tc>
        <w:tc>
          <w:tcPr>
            <w:tcW w:w="1164" w:type="dxa"/>
            <w:vAlign w:val="center"/>
          </w:tcPr>
          <w:p w14:paraId="1542686D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健康管理学院</w:t>
            </w:r>
          </w:p>
        </w:tc>
        <w:tc>
          <w:tcPr>
            <w:tcW w:w="799" w:type="dxa"/>
            <w:vAlign w:val="center"/>
          </w:tcPr>
          <w:p w14:paraId="2FACD964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147AFF37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0794A5A9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18</w:t>
            </w:r>
          </w:p>
        </w:tc>
        <w:tc>
          <w:tcPr>
            <w:tcW w:w="5568" w:type="dxa"/>
            <w:vAlign w:val="center"/>
          </w:tcPr>
          <w:p w14:paraId="6CA3EF7A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基于智慧教室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的雅思课程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互动教学模型构建与实践</w:t>
            </w:r>
          </w:p>
        </w:tc>
        <w:tc>
          <w:tcPr>
            <w:tcW w:w="1056" w:type="dxa"/>
            <w:vAlign w:val="center"/>
          </w:tcPr>
          <w:p w14:paraId="6827062A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张丽娟</w:t>
            </w:r>
          </w:p>
        </w:tc>
        <w:tc>
          <w:tcPr>
            <w:tcW w:w="1164" w:type="dxa"/>
            <w:vAlign w:val="center"/>
          </w:tcPr>
          <w:p w14:paraId="3C247A5C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国际教育学院</w:t>
            </w:r>
          </w:p>
        </w:tc>
        <w:tc>
          <w:tcPr>
            <w:tcW w:w="799" w:type="dxa"/>
            <w:vAlign w:val="center"/>
          </w:tcPr>
          <w:p w14:paraId="5E76F3FC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2FD77D36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4D9D8D56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19</w:t>
            </w:r>
          </w:p>
        </w:tc>
        <w:tc>
          <w:tcPr>
            <w:tcW w:w="5568" w:type="dxa"/>
            <w:vAlign w:val="center"/>
          </w:tcPr>
          <w:p w14:paraId="30440A77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人工智能赋能民办高校创新创业教育体系的探索和实践</w:t>
            </w:r>
          </w:p>
        </w:tc>
        <w:tc>
          <w:tcPr>
            <w:tcW w:w="1056" w:type="dxa"/>
            <w:vAlign w:val="center"/>
          </w:tcPr>
          <w:p w14:paraId="3D523220" w14:textId="771A93B6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沈  通</w:t>
            </w:r>
          </w:p>
        </w:tc>
        <w:tc>
          <w:tcPr>
            <w:tcW w:w="1164" w:type="dxa"/>
            <w:vAlign w:val="center"/>
          </w:tcPr>
          <w:p w14:paraId="1559C6A0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创新创业学院</w:t>
            </w:r>
          </w:p>
        </w:tc>
        <w:tc>
          <w:tcPr>
            <w:tcW w:w="799" w:type="dxa"/>
            <w:vAlign w:val="center"/>
          </w:tcPr>
          <w:p w14:paraId="3025A92A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62B55415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78EB48FF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20</w:t>
            </w:r>
          </w:p>
        </w:tc>
        <w:tc>
          <w:tcPr>
            <w:tcW w:w="5568" w:type="dxa"/>
            <w:vAlign w:val="center"/>
          </w:tcPr>
          <w:p w14:paraId="755C4A4E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新商科背景下AI赋能数字营销人才创新培养与实践</w:t>
            </w:r>
          </w:p>
        </w:tc>
        <w:tc>
          <w:tcPr>
            <w:tcW w:w="1056" w:type="dxa"/>
            <w:vAlign w:val="center"/>
          </w:tcPr>
          <w:p w14:paraId="709B9349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洪涛</w:t>
            </w:r>
          </w:p>
        </w:tc>
        <w:tc>
          <w:tcPr>
            <w:tcW w:w="1164" w:type="dxa"/>
            <w:vAlign w:val="center"/>
          </w:tcPr>
          <w:p w14:paraId="1B6E4897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职业技术学院</w:t>
            </w:r>
          </w:p>
        </w:tc>
        <w:tc>
          <w:tcPr>
            <w:tcW w:w="799" w:type="dxa"/>
            <w:vAlign w:val="center"/>
          </w:tcPr>
          <w:p w14:paraId="70E38013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40876189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61679B25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21</w:t>
            </w:r>
          </w:p>
        </w:tc>
        <w:tc>
          <w:tcPr>
            <w:tcW w:w="5568" w:type="dxa"/>
            <w:vAlign w:val="center"/>
          </w:tcPr>
          <w:p w14:paraId="5EB7BB66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“1+X”证书驱动下机电一体化专业实践教学与校企协同育人模式创新研究</w:t>
            </w:r>
          </w:p>
        </w:tc>
        <w:tc>
          <w:tcPr>
            <w:tcW w:w="1056" w:type="dxa"/>
            <w:vAlign w:val="center"/>
          </w:tcPr>
          <w:p w14:paraId="499D138B" w14:textId="40218FF4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  君</w:t>
            </w:r>
          </w:p>
        </w:tc>
        <w:tc>
          <w:tcPr>
            <w:tcW w:w="1164" w:type="dxa"/>
            <w:vAlign w:val="center"/>
          </w:tcPr>
          <w:p w14:paraId="2A038D05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职业技术学院</w:t>
            </w:r>
          </w:p>
        </w:tc>
        <w:tc>
          <w:tcPr>
            <w:tcW w:w="799" w:type="dxa"/>
            <w:vAlign w:val="center"/>
          </w:tcPr>
          <w:p w14:paraId="6545C444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</w:tr>
      <w:tr w:rsidR="005469C5" w14:paraId="24EA9C07" w14:textId="77777777" w:rsidTr="005469C5">
        <w:trPr>
          <w:trHeight w:val="794"/>
          <w:jc w:val="center"/>
        </w:trPr>
        <w:tc>
          <w:tcPr>
            <w:tcW w:w="709" w:type="dxa"/>
            <w:vAlign w:val="center"/>
          </w:tcPr>
          <w:p w14:paraId="24B58FC6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22</w:t>
            </w:r>
          </w:p>
        </w:tc>
        <w:tc>
          <w:tcPr>
            <w:tcW w:w="5568" w:type="dxa"/>
            <w:vAlign w:val="center"/>
          </w:tcPr>
          <w:p w14:paraId="645971F3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思政课程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课程思政深度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融合的理论与实践研究（重点）</w:t>
            </w:r>
          </w:p>
        </w:tc>
        <w:tc>
          <w:tcPr>
            <w:tcW w:w="1056" w:type="dxa"/>
            <w:vAlign w:val="center"/>
          </w:tcPr>
          <w:p w14:paraId="56755B01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宋艳华</w:t>
            </w:r>
          </w:p>
        </w:tc>
        <w:tc>
          <w:tcPr>
            <w:tcW w:w="1164" w:type="dxa"/>
            <w:vAlign w:val="center"/>
          </w:tcPr>
          <w:p w14:paraId="6F312C7F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799" w:type="dxa"/>
            <w:vAlign w:val="center"/>
          </w:tcPr>
          <w:p w14:paraId="4C84FCFF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</w:tbl>
    <w:p w14:paraId="577086C4" w14:textId="77777777" w:rsidR="005469C5" w:rsidRDefault="005469C5" w:rsidP="005469C5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sectPr w:rsidR="005469C5" w:rsidSect="00506A0E"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CE0D" w14:textId="77777777" w:rsidR="00512EC6" w:rsidRDefault="00512EC6">
      <w:r>
        <w:separator/>
      </w:r>
    </w:p>
  </w:endnote>
  <w:endnote w:type="continuationSeparator" w:id="0">
    <w:p w14:paraId="2528BC5D" w14:textId="77777777" w:rsidR="00512EC6" w:rsidRDefault="0051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39D9" w14:textId="77777777" w:rsidR="00512EC6" w:rsidRDefault="00512EC6">
      <w:r>
        <w:separator/>
      </w:r>
    </w:p>
  </w:footnote>
  <w:footnote w:type="continuationSeparator" w:id="0">
    <w:p w14:paraId="29CEDC54" w14:textId="77777777" w:rsidR="00512EC6" w:rsidRDefault="00512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2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0"/>
  </w:num>
  <w:num w:numId="8" w16cid:durableId="1241602959">
    <w:abstractNumId w:val="11"/>
  </w:num>
  <w:num w:numId="9" w16cid:durableId="1603878961">
    <w:abstractNumId w:val="5"/>
  </w:num>
  <w:num w:numId="10" w16cid:durableId="1003124078">
    <w:abstractNumId w:val="13"/>
  </w:num>
  <w:num w:numId="11" w16cid:durableId="638919496">
    <w:abstractNumId w:val="6"/>
  </w:num>
  <w:num w:numId="12" w16cid:durableId="722366919">
    <w:abstractNumId w:val="15"/>
  </w:num>
  <w:num w:numId="13" w16cid:durableId="1665892004">
    <w:abstractNumId w:val="14"/>
  </w:num>
  <w:num w:numId="14" w16cid:durableId="884102066">
    <w:abstractNumId w:val="2"/>
  </w:num>
  <w:num w:numId="15" w16cid:durableId="675422413">
    <w:abstractNumId w:val="17"/>
  </w:num>
  <w:num w:numId="16" w16cid:durableId="1866862582">
    <w:abstractNumId w:val="0"/>
  </w:num>
  <w:num w:numId="17" w16cid:durableId="756556492">
    <w:abstractNumId w:val="16"/>
  </w:num>
  <w:num w:numId="18" w16cid:durableId="342517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241B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6885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2EC6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111C"/>
    <w:rsid w:val="00543D0F"/>
    <w:rsid w:val="005469C5"/>
    <w:rsid w:val="0055334E"/>
    <w:rsid w:val="00561F40"/>
    <w:rsid w:val="0056319E"/>
    <w:rsid w:val="005655E1"/>
    <w:rsid w:val="0056770C"/>
    <w:rsid w:val="005706D7"/>
    <w:rsid w:val="00570E4B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591F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179F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65A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5469C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5469C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469C5"/>
    <w:rPr>
      <w:rFonts w:ascii="仿宋" w:eastAsia="仿宋" w:hAnsi="仿宋" w:cs="仿宋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o.gench.edu.cn/2025/0512/c5691a165114/page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3</Pages>
  <Words>852</Words>
  <Characters>913</Characters>
  <Application>Microsoft Office Word</Application>
  <DocSecurity>0</DocSecurity>
  <Lines>152</Lines>
  <Paragraphs>176</Paragraphs>
  <ScaleCrop>false</ScaleCrop>
  <Company>Shanghai Jian Qiao University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171</cp:revision>
  <cp:lastPrinted>2025-05-29T05:21:00Z</cp:lastPrinted>
  <dcterms:created xsi:type="dcterms:W3CDTF">2020-08-25T02:37:00Z</dcterms:created>
  <dcterms:modified xsi:type="dcterms:W3CDTF">2025-05-29T05:27:00Z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