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962F61" w:rsidRDefault="000A3F7A" w:rsidP="00962F61">
      <w:pPr>
        <w:rPr>
          <w:rFonts w:ascii="黑体" w:eastAsia="黑体" w:hAnsi="黑体" w:cs="Times New Roman"/>
          <w:sz w:val="32"/>
          <w:szCs w:val="30"/>
        </w:rPr>
      </w:pPr>
      <w:r w:rsidRPr="00962F61">
        <w:rPr>
          <w:rFonts w:ascii="黑体" w:eastAsia="黑体" w:hAnsi="黑体" w:cs="Times New Roman" w:hint="eastAsia"/>
          <w:sz w:val="32"/>
          <w:szCs w:val="30"/>
        </w:rPr>
        <w:t xml:space="preserve">附件7   </w:t>
      </w:r>
    </w:p>
    <w:p w:rsidR="000A3F7A" w:rsidRPr="00235F05" w:rsidRDefault="000A3F7A" w:rsidP="00962F61">
      <w:pPr>
        <w:spacing w:line="520" w:lineRule="exact"/>
        <w:jc w:val="center"/>
        <w:rPr>
          <w:rFonts w:ascii="方正小标宋简体" w:eastAsia="方正小标宋简体" w:hAnsi="黑体" w:cs="Times New Roman"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sz w:val="36"/>
          <w:szCs w:val="21"/>
        </w:rPr>
        <w:t>上海建桥学院政府专项资金项目校内验收评分表</w:t>
      </w:r>
    </w:p>
    <w:p w:rsidR="000A3F7A" w:rsidRPr="00235F05" w:rsidRDefault="000A3F7A" w:rsidP="00962F61">
      <w:pPr>
        <w:spacing w:line="520" w:lineRule="exact"/>
        <w:jc w:val="center"/>
        <w:rPr>
          <w:rFonts w:ascii="方正小标宋简体" w:eastAsia="方正小标宋简体" w:hAnsi="黑体" w:cs="Times New Roman"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sz w:val="36"/>
          <w:szCs w:val="21"/>
        </w:rPr>
        <w:t>（非实验室建设类）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4935"/>
        <w:gridCol w:w="1496"/>
        <w:gridCol w:w="1651"/>
      </w:tblGrid>
      <w:tr w:rsidR="000A3F7A" w:rsidRPr="00235F05" w:rsidTr="000A3F7A">
        <w:trPr>
          <w:cantSplit/>
          <w:trHeight w:val="454"/>
          <w:jc w:val="center"/>
        </w:trPr>
        <w:tc>
          <w:tcPr>
            <w:tcW w:w="154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项目年份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  <w:tr w:rsidR="000A3F7A" w:rsidRPr="00235F05" w:rsidTr="000A3F7A">
        <w:trPr>
          <w:cantSplit/>
          <w:trHeight w:val="454"/>
          <w:jc w:val="center"/>
        </w:trPr>
        <w:tc>
          <w:tcPr>
            <w:tcW w:w="154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项目总金额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  <w:tr w:rsidR="000A3F7A" w:rsidRPr="00235F05" w:rsidTr="000A3F7A">
        <w:trPr>
          <w:cantSplit/>
          <w:trHeight w:val="454"/>
          <w:jc w:val="center"/>
        </w:trPr>
        <w:tc>
          <w:tcPr>
            <w:tcW w:w="154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1.项目建设（满分20分，总分______</w:t>
      </w:r>
      <w:r w:rsidRPr="00235F05">
        <w:rPr>
          <w:rFonts w:ascii="仿宋" w:eastAsia="仿宋" w:hAnsi="仿宋" w:cs="Times New Roman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cantSplit/>
          <w:trHeight w:val="80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454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1-1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计划完成情况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按计划完成建设任务，经费使用合理，配套经费到位。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项目申请书；项目经费使用相关合同；计划变更手续等。</w:t>
            </w:r>
          </w:p>
        </w:tc>
      </w:tr>
      <w:tr w:rsidR="000A3F7A" w:rsidRPr="00235F05" w:rsidTr="000A3F7A">
        <w:trPr>
          <w:cantSplit/>
          <w:trHeight w:val="445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1-2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项目建设能遵守国家和学校的管理办法，建设资料完整。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2.经费执行（满分20分，总分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trHeight w:val="519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trHeight w:val="447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2-1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经费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执行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根据经费预算使用经费，并执行完毕。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经费使用率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20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设备帐、物、卡。</w:t>
            </w: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3.绩效目标（满分30分，总分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cantSplit/>
          <w:trHeight w:val="80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497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3-1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绩效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目标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绩效目标完成，根据申报书中罗列的绩效目标对照检查。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30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绩效目标相关佐证材料。</w:t>
            </w: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4.综合效益（满分30分，总分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cantSplit/>
          <w:trHeight w:val="80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445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4-1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成效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特色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华文仿宋" w:hint="eastAsia"/>
                <w:sz w:val="24"/>
                <w:szCs w:val="24"/>
              </w:rPr>
              <w:t>项目对改善学校办学条件、加强师资队伍建设、促进学科专业建设、提升学校管理水平等方面的作用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30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项目成果相关材料。</w:t>
            </w:r>
          </w:p>
        </w:tc>
      </w:tr>
    </w:tbl>
    <w:p w:rsidR="00F17DAB" w:rsidRDefault="000A3F7A" w:rsidP="007B4D0B">
      <w:pPr>
        <w:rPr>
          <w:rFonts w:ascii="黑体" w:eastAsia="黑体" w:hAnsi="黑体"/>
          <w:sz w:val="32"/>
          <w:szCs w:val="32"/>
        </w:rPr>
      </w:pPr>
      <w:r w:rsidRPr="00235F05">
        <w:rPr>
          <w:rFonts w:ascii="仿宋" w:eastAsia="仿宋" w:hAnsi="仿宋" w:cs="Times New Roman"/>
          <w:sz w:val="24"/>
          <w:szCs w:val="24"/>
        </w:rPr>
        <w:t>总分合计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： </w:t>
      </w:r>
      <w:r w:rsidRPr="00235F05">
        <w:rPr>
          <w:rFonts w:ascii="仿宋" w:eastAsia="仿宋" w:hAnsi="仿宋" w:cs="Times New Roman"/>
          <w:sz w:val="24"/>
          <w:szCs w:val="24"/>
        </w:rPr>
        <w:t xml:space="preserve">   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专家签名：   </w:t>
      </w:r>
      <w:r w:rsidRPr="00235F05">
        <w:rPr>
          <w:rFonts w:ascii="仿宋" w:eastAsia="仿宋" w:hAnsi="仿宋" w:cs="Times New Roman"/>
          <w:sz w:val="24"/>
          <w:szCs w:val="24"/>
        </w:rPr>
        <w:t xml:space="preserve">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          日期:     年   月   日</w:t>
      </w:r>
      <w:bookmarkStart w:id="0" w:name="_GoBack"/>
      <w:bookmarkEnd w:id="0"/>
    </w:p>
    <w:sectPr w:rsidR="00F17DAB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67C" w:rsidRDefault="00DE167C" w:rsidP="00532486">
      <w:r>
        <w:separator/>
      </w:r>
    </w:p>
  </w:endnote>
  <w:endnote w:type="continuationSeparator" w:id="0">
    <w:p w:rsidR="00DE167C" w:rsidRDefault="00DE167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67C" w:rsidRDefault="00DE167C" w:rsidP="00532486">
      <w:r>
        <w:separator/>
      </w:r>
    </w:p>
  </w:footnote>
  <w:footnote w:type="continuationSeparator" w:id="0">
    <w:p w:rsidR="00DE167C" w:rsidRDefault="00DE167C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4D0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167C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1CE4E-520E-4E1C-961F-23A2FAD7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2E24E-DB8C-4529-8C78-74D5F385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2021-05-24T02:53:00Z</dcterms:modified>
</cp:coreProperties>
</file>