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5B3D" w14:textId="618B1E93" w:rsidR="0000709D" w:rsidRPr="0000709D" w:rsidRDefault="0000709D" w:rsidP="0000709D">
      <w:pPr>
        <w:jc w:val="left"/>
        <w:rPr>
          <w:rFonts w:ascii="黑体" w:eastAsia="黑体" w:hAnsi="黑体" w:cs="楷体" w:hint="eastAsia"/>
          <w:sz w:val="32"/>
          <w:szCs w:val="32"/>
        </w:rPr>
      </w:pPr>
      <w:r w:rsidRPr="0000709D">
        <w:rPr>
          <w:rFonts w:ascii="黑体" w:eastAsia="黑体" w:hAnsi="黑体" w:cs="楷体" w:hint="eastAsia"/>
          <w:sz w:val="32"/>
          <w:szCs w:val="32"/>
        </w:rPr>
        <w:t>附件1</w:t>
      </w:r>
    </w:p>
    <w:p w14:paraId="3D1A2C5E" w14:textId="1FC566E0" w:rsidR="0000709D" w:rsidRPr="0000709D" w:rsidRDefault="0000709D" w:rsidP="0000709D">
      <w:pPr>
        <w:jc w:val="center"/>
        <w:rPr>
          <w:rFonts w:ascii="楷体" w:eastAsia="楷体" w:hAnsi="楷体" w:cs="楷体" w:hint="eastAsia"/>
          <w:sz w:val="36"/>
          <w:szCs w:val="36"/>
        </w:rPr>
      </w:pPr>
      <w:r w:rsidRPr="0000709D">
        <w:rPr>
          <w:rFonts w:ascii="楷体" w:eastAsia="楷体" w:hAnsi="楷体" w:cs="楷体" w:hint="eastAsia"/>
          <w:sz w:val="36"/>
          <w:szCs w:val="36"/>
        </w:rPr>
        <w:t>育人为本 教学为本 本科为本</w:t>
      </w:r>
    </w:p>
    <w:p w14:paraId="4D2BFD1A" w14:textId="77777777" w:rsidR="005A63F9" w:rsidRDefault="0000709D" w:rsidP="0000709D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B17977">
        <w:rPr>
          <w:rFonts w:ascii="方正小标宋简体" w:eastAsia="方正小标宋简体" w:hAnsi="方正小标宋简体" w:cs="方正小标宋简体" w:hint="eastAsia"/>
          <w:sz w:val="40"/>
          <w:szCs w:val="40"/>
        </w:rPr>
        <w:t>上海建桥学院2025年第八届“教学节”</w:t>
      </w:r>
    </w:p>
    <w:p w14:paraId="3024E399" w14:textId="0FC329EC" w:rsidR="0000709D" w:rsidRDefault="0000709D" w:rsidP="0000709D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B17977">
        <w:rPr>
          <w:rFonts w:ascii="方正小标宋简体" w:eastAsia="方正小标宋简体" w:hAnsi="方正小标宋简体" w:cs="方正小标宋简体" w:hint="eastAsia"/>
          <w:sz w:val="40"/>
          <w:szCs w:val="40"/>
        </w:rPr>
        <w:t>活动方案</w:t>
      </w:r>
    </w:p>
    <w:p w14:paraId="4E3016CF" w14:textId="77777777" w:rsidR="0000709D" w:rsidRPr="0000709D" w:rsidRDefault="0000709D" w:rsidP="0000709D">
      <w:pPr>
        <w:spacing w:line="2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</w:p>
    <w:p w14:paraId="123C2912" w14:textId="77777777" w:rsidR="0000709D" w:rsidRPr="0000709D" w:rsidRDefault="0000709D" w:rsidP="0000709D">
      <w:pPr>
        <w:spacing w:line="520" w:lineRule="exact"/>
        <w:ind w:firstLine="643"/>
        <w:rPr>
          <w:rFonts w:ascii="黑体" w:eastAsia="黑体" w:hAnsi="黑体" w:hint="eastAsia"/>
          <w:sz w:val="32"/>
          <w:szCs w:val="32"/>
        </w:rPr>
      </w:pPr>
      <w:r w:rsidRPr="0000709D">
        <w:rPr>
          <w:rFonts w:ascii="黑体" w:eastAsia="黑体" w:hAnsi="黑体" w:hint="eastAsia"/>
          <w:sz w:val="32"/>
          <w:szCs w:val="32"/>
        </w:rPr>
        <w:t>一、主题</w:t>
      </w:r>
    </w:p>
    <w:p w14:paraId="29004BC4" w14:textId="77777777" w:rsidR="0000709D" w:rsidRPr="00B17977" w:rsidRDefault="0000709D" w:rsidP="0000709D">
      <w:pPr>
        <w:spacing w:line="520" w:lineRule="exact"/>
        <w:ind w:firstLine="643"/>
        <w:rPr>
          <w:rFonts w:ascii="仿宋" w:eastAsia="仿宋" w:hAnsi="仿宋" w:hint="eastAsia"/>
          <w:sz w:val="32"/>
          <w:szCs w:val="32"/>
        </w:rPr>
      </w:pPr>
      <w:r w:rsidRPr="00B17977">
        <w:rPr>
          <w:rFonts w:ascii="仿宋" w:eastAsia="仿宋" w:hAnsi="仿宋" w:hint="eastAsia"/>
          <w:sz w:val="32"/>
          <w:szCs w:val="32"/>
        </w:rPr>
        <w:t>育人为本 教学为本 本科为本</w:t>
      </w:r>
      <w:r>
        <w:rPr>
          <w:rFonts w:ascii="仿宋" w:eastAsia="仿宋" w:hAnsi="仿宋" w:hint="eastAsia"/>
          <w:sz w:val="32"/>
          <w:szCs w:val="32"/>
        </w:rPr>
        <w:t>——</w:t>
      </w:r>
      <w:r w:rsidRPr="00B17977">
        <w:rPr>
          <w:rFonts w:ascii="仿宋" w:eastAsia="仿宋" w:hAnsi="仿宋" w:hint="eastAsia"/>
          <w:sz w:val="32"/>
          <w:szCs w:val="32"/>
        </w:rPr>
        <w:t>数字赋能优化教学、</w:t>
      </w:r>
      <w:proofErr w:type="gramStart"/>
      <w:r w:rsidRPr="00B17977">
        <w:rPr>
          <w:rFonts w:ascii="仿宋" w:eastAsia="仿宋" w:hAnsi="仿宋" w:hint="eastAsia"/>
          <w:sz w:val="32"/>
          <w:szCs w:val="32"/>
        </w:rPr>
        <w:t>思政铸魂深化育人</w:t>
      </w:r>
      <w:proofErr w:type="gramEnd"/>
      <w:r w:rsidRPr="00B17977">
        <w:rPr>
          <w:rFonts w:ascii="Courier New" w:eastAsia="仿宋" w:hAnsi="Courier New" w:cs="Courier New"/>
          <w:sz w:val="32"/>
          <w:szCs w:val="32"/>
        </w:rPr>
        <w:t>‌</w:t>
      </w:r>
      <w:r w:rsidRPr="00B17977">
        <w:rPr>
          <w:rFonts w:ascii="仿宋" w:eastAsia="仿宋" w:hAnsi="仿宋" w:hint="eastAsia"/>
          <w:sz w:val="32"/>
          <w:szCs w:val="32"/>
        </w:rPr>
        <w:t>、质量文化引领发展</w:t>
      </w:r>
    </w:p>
    <w:p w14:paraId="0B6768D6" w14:textId="77777777" w:rsidR="0000709D" w:rsidRDefault="0000709D" w:rsidP="0000709D">
      <w:pPr>
        <w:spacing w:line="520" w:lineRule="exact"/>
        <w:ind w:firstLine="64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二、指导思想</w:t>
      </w:r>
    </w:p>
    <w:p w14:paraId="192D89EC" w14:textId="77777777" w:rsidR="0000709D" w:rsidRDefault="0000709D" w:rsidP="0000709D">
      <w:pPr>
        <w:spacing w:line="520" w:lineRule="exact"/>
        <w:ind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立足一流民办高校建设目标，围绕“育人为本、教学为本、本科为本”教育教学理念，落实立德树人根本任务，弘扬教育家精神，倡导教师追求教育卓越，以“数字赋能优化教学、思政铸魂深化育人、质量文化引领发展”为路径，改革教育教学方法，更好地激发学生学习兴趣，提升“教”与“学”水平，推动学校高质量发展。</w:t>
      </w:r>
    </w:p>
    <w:p w14:paraId="0310F4B6" w14:textId="77777777" w:rsidR="0000709D" w:rsidRDefault="0000709D" w:rsidP="0000709D">
      <w:pPr>
        <w:spacing w:line="520" w:lineRule="exact"/>
        <w:ind w:firstLine="64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三、活动时间</w:t>
      </w:r>
    </w:p>
    <w:p w14:paraId="3C8892A7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5年5月19日至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5年6月19日</w:t>
      </w:r>
    </w:p>
    <w:p w14:paraId="5E6EF4C6" w14:textId="77777777" w:rsidR="0000709D" w:rsidRDefault="0000709D" w:rsidP="0000709D">
      <w:pPr>
        <w:spacing w:line="520" w:lineRule="exact"/>
        <w:ind w:firstLine="64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四、活动内容及安排</w:t>
      </w:r>
    </w:p>
    <w:p w14:paraId="61B1342F" w14:textId="77777777" w:rsidR="0000709D" w:rsidRDefault="0000709D" w:rsidP="0000709D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1.开幕式</w:t>
      </w:r>
    </w:p>
    <w:p w14:paraId="662BCA43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时间：5月19日下午 </w:t>
      </w:r>
    </w:p>
    <w:p w14:paraId="38FB485A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地点：珠宝学院四楼报告厅</w:t>
      </w:r>
    </w:p>
    <w:p w14:paraId="1B1380A3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内容：举行教学节开幕式，校长致辞、教学节活动方案介绍等，拉开教学节的序幕，激发师生参与热情，阐明本次教学节的意义和主要内容。</w:t>
      </w:r>
    </w:p>
    <w:p w14:paraId="563A9BD2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参会人员：校领导、全体中层干部、正副系主任、办公室主任</w:t>
      </w:r>
    </w:p>
    <w:p w14:paraId="2178A062" w14:textId="77777777" w:rsidR="0000709D" w:rsidRDefault="0000709D" w:rsidP="0000709D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  <w:highlight w:val="yellow"/>
        </w:rPr>
      </w:pPr>
      <w:r>
        <w:rPr>
          <w:rFonts w:ascii="楷体" w:eastAsia="楷体" w:hAnsi="楷体" w:hint="eastAsia"/>
          <w:sz w:val="32"/>
          <w:szCs w:val="32"/>
        </w:rPr>
        <w:t>2.质量文化建设</w:t>
      </w:r>
    </w:p>
    <w:p w14:paraId="2BAD81F4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时间：5月19日-6月19日</w:t>
      </w:r>
    </w:p>
    <w:p w14:paraId="3A5F49E1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内容：（1）质量文化建设专家讲座。（2）“质量文化建设优秀案例”评选。（3）“OBE理念下的督导教学评价”培训。</w:t>
      </w:r>
    </w:p>
    <w:p w14:paraId="74A20737" w14:textId="77777777" w:rsidR="0000709D" w:rsidRDefault="0000709D" w:rsidP="0000709D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3.专业建设系列活动</w:t>
      </w:r>
    </w:p>
    <w:p w14:paraId="06FBB7F4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时间：5月19日-6月19日</w:t>
      </w:r>
    </w:p>
    <w:p w14:paraId="01CCBF92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内容：（1）开展新增本科专业申报相关工作。（2）开展</w:t>
      </w:r>
      <w:r>
        <w:rPr>
          <w:rFonts w:ascii="仿宋" w:eastAsia="仿宋" w:hAnsi="仿宋" w:hint="eastAsia"/>
          <w:bCs/>
          <w:sz w:val="32"/>
          <w:szCs w:val="32"/>
        </w:rPr>
        <w:t>专业教育认证、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微专业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建设</w:t>
      </w:r>
      <w:r>
        <w:rPr>
          <w:rFonts w:ascii="仿宋" w:eastAsia="仿宋" w:hAnsi="仿宋" w:hint="eastAsia"/>
          <w:sz w:val="32"/>
          <w:szCs w:val="32"/>
        </w:rPr>
        <w:t>的等工作研讨和经验分享活动，强化复合型人才培养。（3）开展实践教学基地建设研讨会，深化产教融合。</w:t>
      </w:r>
    </w:p>
    <w:p w14:paraId="26DDF2CC" w14:textId="77777777" w:rsidR="0000709D" w:rsidRDefault="0000709D" w:rsidP="0000709D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4.课程建设系列活动</w:t>
      </w:r>
    </w:p>
    <w:p w14:paraId="2BB83CC7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时间：5月19日-6月19日</w:t>
      </w:r>
    </w:p>
    <w:p w14:paraId="56005F68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内容：（1）围绕AI+专业、AI课程建设等开展培训和研讨。（2）围绕提升课堂“两性一度”，创新教学内容和方法，激发学生学习潜力。（3）开展课程目标达成度研讨，重点关注期末试卷命题。</w:t>
      </w:r>
    </w:p>
    <w:p w14:paraId="6758ECB3" w14:textId="77777777" w:rsidR="0000709D" w:rsidRDefault="0000709D" w:rsidP="0000709D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5.教师发展</w:t>
      </w:r>
    </w:p>
    <w:p w14:paraId="597D79A6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时间：5月19日至6月19日</w:t>
      </w:r>
    </w:p>
    <w:p w14:paraId="3DB0C15A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内容：（1）开展第六届“我心目中的好老师”评选工作。（2）面向教学管理者，举办高校</w:t>
      </w:r>
      <w:proofErr w:type="gramStart"/>
      <w:r>
        <w:rPr>
          <w:rFonts w:ascii="仿宋" w:eastAsia="仿宋" w:hAnsi="仿宋" w:hint="eastAsia"/>
          <w:sz w:val="32"/>
          <w:szCs w:val="32"/>
        </w:rPr>
        <w:t>课程思政专题</w:t>
      </w:r>
      <w:proofErr w:type="gramEnd"/>
      <w:r>
        <w:rPr>
          <w:rFonts w:ascii="仿宋" w:eastAsia="仿宋" w:hAnsi="仿宋" w:hint="eastAsia"/>
          <w:sz w:val="32"/>
          <w:szCs w:val="32"/>
        </w:rPr>
        <w:t>培训。（3）面向教师组织优秀教师开展课程</w:t>
      </w:r>
      <w:proofErr w:type="gramStart"/>
      <w:r>
        <w:rPr>
          <w:rFonts w:ascii="仿宋" w:eastAsia="仿宋" w:hAnsi="仿宋" w:hint="eastAsia"/>
          <w:sz w:val="32"/>
          <w:szCs w:val="32"/>
        </w:rPr>
        <w:t>思政示范课展示</w:t>
      </w:r>
      <w:proofErr w:type="gramEnd"/>
      <w:r>
        <w:rPr>
          <w:rFonts w:ascii="仿宋" w:eastAsia="仿宋" w:hAnsi="仿宋" w:hint="eastAsia"/>
          <w:sz w:val="32"/>
          <w:szCs w:val="32"/>
        </w:rPr>
        <w:t>与交流活动。（4）开展民办教师教学竞赛、教师教学创新大赛、</w:t>
      </w:r>
      <w:r>
        <w:rPr>
          <w:rFonts w:ascii="仿宋" w:eastAsia="仿宋" w:hAnsi="仿宋"/>
          <w:sz w:val="32"/>
          <w:szCs w:val="32"/>
        </w:rPr>
        <w:t>青</w:t>
      </w:r>
      <w:r>
        <w:rPr>
          <w:rFonts w:ascii="仿宋" w:eastAsia="仿宋" w:hAnsi="仿宋" w:hint="eastAsia"/>
          <w:sz w:val="32"/>
          <w:szCs w:val="32"/>
        </w:rPr>
        <w:t>年教师教学等</w:t>
      </w:r>
      <w:r>
        <w:rPr>
          <w:rFonts w:ascii="仿宋" w:eastAsia="仿宋" w:hAnsi="仿宋"/>
          <w:sz w:val="32"/>
          <w:szCs w:val="32"/>
        </w:rPr>
        <w:t>竞赛培训</w:t>
      </w:r>
      <w:r>
        <w:rPr>
          <w:rFonts w:ascii="仿宋" w:eastAsia="仿宋" w:hAnsi="仿宋" w:hint="eastAsia"/>
          <w:sz w:val="32"/>
          <w:szCs w:val="32"/>
        </w:rPr>
        <w:t>。（5）2024级人才培养改革试点班教学管理人员座谈会。（6）组</w:t>
      </w:r>
      <w:r>
        <w:rPr>
          <w:rFonts w:ascii="仿宋" w:eastAsia="仿宋" w:hAnsi="仿宋" w:hint="eastAsia"/>
          <w:sz w:val="32"/>
          <w:szCs w:val="32"/>
        </w:rPr>
        <w:lastRenderedPageBreak/>
        <w:t>织开展“滴水湖”论坛-首届全国民办高校外语学科可持续发展研讨会。</w:t>
      </w:r>
    </w:p>
    <w:p w14:paraId="40F670B0" w14:textId="77777777" w:rsidR="0000709D" w:rsidRDefault="0000709D" w:rsidP="0000709D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6.学生发展</w:t>
      </w:r>
    </w:p>
    <w:p w14:paraId="494DE55B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时间：5月19日-6月19日</w:t>
      </w:r>
    </w:p>
    <w:p w14:paraId="4C64B098" w14:textId="77777777" w:rsidR="0000709D" w:rsidRDefault="0000709D" w:rsidP="0000709D">
      <w:pPr>
        <w:numPr>
          <w:ilvl w:val="255"/>
          <w:numId w:val="0"/>
        </w:num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内容：（1）开展中国国际大学生创新大赛（2025）</w:t>
      </w:r>
      <w:proofErr w:type="gramStart"/>
      <w:r>
        <w:rPr>
          <w:rFonts w:ascii="仿宋" w:eastAsia="仿宋" w:hAnsi="仿宋" w:hint="eastAsia"/>
          <w:sz w:val="32"/>
          <w:szCs w:val="32"/>
        </w:rPr>
        <w:t>校赛训练</w:t>
      </w:r>
      <w:proofErr w:type="gramEnd"/>
      <w:r>
        <w:rPr>
          <w:rFonts w:ascii="仿宋" w:eastAsia="仿宋" w:hAnsi="仿宋" w:hint="eastAsia"/>
          <w:sz w:val="32"/>
          <w:szCs w:val="32"/>
        </w:rPr>
        <w:t>营。（2）举办大学生创新工作室研讨会。（3）开展学风特优班选拔。（4）2024级人才培养改革试点班学生座谈会。（5）举办考研优秀学生专场报告会。（6）开展考研优秀学生与备考学生结对活动。（7）举办考研优秀学生毕业季专题活动。</w:t>
      </w:r>
    </w:p>
    <w:p w14:paraId="4DD79D92" w14:textId="77777777" w:rsidR="0000709D" w:rsidRDefault="0000709D" w:rsidP="0000709D">
      <w:pPr>
        <w:spacing w:line="52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7.闭幕式暨颁奖典礼</w:t>
      </w:r>
    </w:p>
    <w:p w14:paraId="63C4C886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时间：6月19日</w:t>
      </w:r>
    </w:p>
    <w:p w14:paraId="0F4D9865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地点：珠宝学院四楼报告厅</w:t>
      </w:r>
    </w:p>
    <w:p w14:paraId="2EDC1AC2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内容：举行教学节闭幕式，</w:t>
      </w:r>
      <w:r>
        <w:rPr>
          <w:rFonts w:ascii="仿宋" w:eastAsia="仿宋" w:hAnsi="仿宋" w:hint="eastAsia"/>
          <w:bCs/>
          <w:sz w:val="32"/>
          <w:szCs w:val="32"/>
        </w:rPr>
        <w:t>总结活动成果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优秀学生代表发言</w:t>
      </w:r>
      <w:r>
        <w:rPr>
          <w:rFonts w:ascii="仿宋" w:eastAsia="仿宋" w:hAnsi="仿宋" w:hint="eastAsia"/>
          <w:sz w:val="32"/>
          <w:szCs w:val="32"/>
        </w:rPr>
        <w:t>，二级学院代表、教师代表经验分享。</w:t>
      </w:r>
    </w:p>
    <w:p w14:paraId="4CFB4391" w14:textId="7E4ACD5D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参会人员：</w:t>
      </w:r>
      <w:r w:rsidR="00475F8E">
        <w:rPr>
          <w:rFonts w:ascii="仿宋" w:eastAsia="仿宋" w:hAnsi="仿宋" w:hint="eastAsia"/>
          <w:sz w:val="32"/>
          <w:szCs w:val="32"/>
        </w:rPr>
        <w:t>待定。</w:t>
      </w:r>
    </w:p>
    <w:p w14:paraId="5E5BE944" w14:textId="77777777" w:rsidR="0000709D" w:rsidRDefault="0000709D" w:rsidP="0000709D">
      <w:pPr>
        <w:spacing w:line="520" w:lineRule="exact"/>
        <w:ind w:firstLine="643"/>
        <w:rPr>
          <w:rFonts w:ascii="黑体" w:eastAsia="黑体" w:hAnsi="黑体" w:cs="宋体" w:hint="eastAsia"/>
          <w:color w:val="1F1F1F"/>
        </w:rPr>
      </w:pPr>
      <w:r>
        <w:rPr>
          <w:rFonts w:ascii="黑体" w:eastAsia="黑体" w:hAnsi="黑体" w:hint="eastAsia"/>
          <w:sz w:val="32"/>
          <w:szCs w:val="32"/>
        </w:rPr>
        <w:t>五、活动宣传</w:t>
      </w:r>
    </w:p>
    <w:p w14:paraId="0710BC82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1.海报宣传：设计海报，包含教学节的主题、时间、活动内容、亮点等信息。将它们张贴在校园内的显眼位置，如教学楼、图书馆、食堂等。</w:t>
      </w:r>
    </w:p>
    <w:p w14:paraId="281C82CC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2.校园媒体宣传：通过学校的官方网站、</w:t>
      </w:r>
      <w:proofErr w:type="gramStart"/>
      <w:r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sz w:val="32"/>
          <w:szCs w:val="32"/>
        </w:rPr>
        <w:t>等平台发布教学节的相关信息和宣传内容。定期推送活动预告、精彩瞬间等，吸引师生的关注。</w:t>
      </w:r>
    </w:p>
    <w:p w14:paraId="68D28F18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3.展板宣传：分别在教学区域、餐厅区域、宣传橱窗设立展示区，展示优秀教师风采、优秀学生风采、教学成果展示等。</w:t>
      </w:r>
    </w:p>
    <w:p w14:paraId="70C87464" w14:textId="77777777" w:rsidR="0000709D" w:rsidRDefault="0000709D" w:rsidP="0000709D">
      <w:pPr>
        <w:spacing w:line="520" w:lineRule="exact"/>
        <w:ind w:firstLine="64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六、活动效果评估与总结</w:t>
      </w:r>
    </w:p>
    <w:p w14:paraId="55261703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本届教学节结束后，将进行效果评估与总结。评估内容包括活动的组织管理、参与人数、宣传效果、成果展示等方面。总结本届教学节的经验和教训，为以后的教学</w:t>
      </w:r>
      <w:proofErr w:type="gramStart"/>
      <w:r>
        <w:rPr>
          <w:rFonts w:ascii="仿宋" w:eastAsia="仿宋" w:hAnsi="仿宋" w:hint="eastAsia"/>
          <w:sz w:val="32"/>
          <w:szCs w:val="32"/>
        </w:rPr>
        <w:t>节提供</w:t>
      </w:r>
      <w:proofErr w:type="gramEnd"/>
      <w:r>
        <w:rPr>
          <w:rFonts w:ascii="仿宋" w:eastAsia="仿宋" w:hAnsi="仿宋" w:hint="eastAsia"/>
          <w:sz w:val="32"/>
          <w:szCs w:val="32"/>
        </w:rPr>
        <w:t>借鉴和参考，为学校的高质量发展做好支撑。</w:t>
      </w:r>
    </w:p>
    <w:p w14:paraId="314DC381" w14:textId="77777777" w:rsidR="0000709D" w:rsidRDefault="0000709D" w:rsidP="0000709D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七、其他工作要求</w:t>
      </w:r>
    </w:p>
    <w:p w14:paraId="0F51F78B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请各二级学院、相关部门高度重视、认真组织、积极发动全体师生参与本次教学节相关活动，同步启动院级活动方案，制定并实施院级活动计划。</w:t>
      </w:r>
    </w:p>
    <w:p w14:paraId="56925481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请于5月24日前将《学院活动计划表》（见附件）报送至教务处办公室邮箱。办公室联系人赵倩（联系电话：68195011，邮箱：</w:t>
      </w:r>
      <w:hyperlink r:id="rId8" w:history="1">
        <w:r w:rsidRPr="0000709D">
          <w:rPr>
            <w:rFonts w:ascii="仿宋" w:eastAsia="仿宋" w:hAnsi="仿宋" w:hint="eastAsia"/>
            <w:sz w:val="32"/>
          </w:rPr>
          <w:t>17026</w:t>
        </w:r>
        <w:r w:rsidRPr="0000709D">
          <w:rPr>
            <w:rFonts w:ascii="仿宋" w:eastAsia="仿宋" w:hAnsi="仿宋"/>
            <w:sz w:val="32"/>
          </w:rPr>
          <w:t>@gench.edu.cn</w:t>
        </w:r>
        <w:r w:rsidRPr="0000709D">
          <w:rPr>
            <w:rFonts w:ascii="仿宋" w:eastAsia="仿宋" w:hAnsi="仿宋" w:hint="eastAsia"/>
            <w:sz w:val="32"/>
          </w:rPr>
          <w:t>）。</w:t>
        </w:r>
      </w:hyperlink>
    </w:p>
    <w:p w14:paraId="46C0BDDE" w14:textId="77777777" w:rsidR="0000709D" w:rsidRDefault="0000709D" w:rsidP="0000709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00709D" w:rsidSect="00506A0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C9AC" w14:textId="77777777" w:rsidR="00F639B4" w:rsidRDefault="00F639B4">
      <w:r>
        <w:separator/>
      </w:r>
    </w:p>
  </w:endnote>
  <w:endnote w:type="continuationSeparator" w:id="0">
    <w:p w14:paraId="36C25B58" w14:textId="77777777" w:rsidR="00F639B4" w:rsidRDefault="00F6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4D06" w14:textId="77777777" w:rsidR="00F639B4" w:rsidRDefault="00F639B4">
      <w:r>
        <w:separator/>
      </w:r>
    </w:p>
  </w:footnote>
  <w:footnote w:type="continuationSeparator" w:id="0">
    <w:p w14:paraId="0C448227" w14:textId="77777777" w:rsidR="00F639B4" w:rsidRDefault="00F6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12E70"/>
    <w:multiLevelType w:val="singleLevel"/>
    <w:tmpl w:val="82A12E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E631C5"/>
    <w:multiLevelType w:val="singleLevel"/>
    <w:tmpl w:val="B9E631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5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7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4"/>
  </w:num>
  <w:num w:numId="2" w16cid:durableId="389840420">
    <w:abstractNumId w:val="3"/>
  </w:num>
  <w:num w:numId="3" w16cid:durableId="1929851635">
    <w:abstractNumId w:val="5"/>
  </w:num>
  <w:num w:numId="4" w16cid:durableId="1271857279">
    <w:abstractNumId w:val="9"/>
  </w:num>
  <w:num w:numId="5" w16cid:durableId="72433340">
    <w:abstractNumId w:val="10"/>
  </w:num>
  <w:num w:numId="6" w16cid:durableId="1285649662">
    <w:abstractNumId w:val="6"/>
  </w:num>
  <w:num w:numId="7" w16cid:durableId="1053579686">
    <w:abstractNumId w:val="12"/>
  </w:num>
  <w:num w:numId="8" w16cid:durableId="1241602959">
    <w:abstractNumId w:val="13"/>
  </w:num>
  <w:num w:numId="9" w16cid:durableId="1603878961">
    <w:abstractNumId w:val="7"/>
  </w:num>
  <w:num w:numId="10" w16cid:durableId="1003124078">
    <w:abstractNumId w:val="15"/>
  </w:num>
  <w:num w:numId="11" w16cid:durableId="638919496">
    <w:abstractNumId w:val="8"/>
  </w:num>
  <w:num w:numId="12" w16cid:durableId="722366919">
    <w:abstractNumId w:val="17"/>
  </w:num>
  <w:num w:numId="13" w16cid:durableId="1665892004">
    <w:abstractNumId w:val="16"/>
  </w:num>
  <w:num w:numId="14" w16cid:durableId="884102066">
    <w:abstractNumId w:val="4"/>
  </w:num>
  <w:num w:numId="15" w16cid:durableId="675422413">
    <w:abstractNumId w:val="19"/>
  </w:num>
  <w:num w:numId="16" w16cid:durableId="1866862582">
    <w:abstractNumId w:val="2"/>
  </w:num>
  <w:num w:numId="17" w16cid:durableId="756556492">
    <w:abstractNumId w:val="18"/>
  </w:num>
  <w:num w:numId="18" w16cid:durableId="342517004">
    <w:abstractNumId w:val="11"/>
  </w:num>
  <w:num w:numId="19" w16cid:durableId="1806968493">
    <w:abstractNumId w:val="1"/>
  </w:num>
  <w:num w:numId="20" w16cid:durableId="9230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0709D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4D89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238D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5F8E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63F9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2756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9B4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F25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26@gench.edu.cn&#65289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4</Pages>
  <Words>815</Words>
  <Characters>856</Characters>
  <Application>Microsoft Office Word</Application>
  <DocSecurity>0</DocSecurity>
  <Lines>107</Lines>
  <Paragraphs>92</Paragraphs>
  <ScaleCrop>false</ScaleCrop>
  <Company>Shanghai Jian Qiao University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169</cp:revision>
  <cp:lastPrinted>2025-05-29T02:58:00Z</cp:lastPrinted>
  <dcterms:created xsi:type="dcterms:W3CDTF">2020-08-25T02:37:00Z</dcterms:created>
  <dcterms:modified xsi:type="dcterms:W3CDTF">2025-05-29T04:55:00Z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