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A4783B">
      <w:pPr>
        <w:pStyle w:val="3"/>
        <w:bidi w:val="0"/>
        <w:jc w:val="center"/>
        <w:rPr>
          <w:sz w:val="40"/>
          <w:szCs w:val="28"/>
        </w:rPr>
      </w:pPr>
      <w:r>
        <w:rPr>
          <w:rFonts w:hint="eastAsia"/>
          <w:sz w:val="40"/>
          <w:szCs w:val="28"/>
        </w:rPr>
        <w:t>上海建桥学院</w:t>
      </w:r>
      <w:r>
        <w:rPr>
          <w:sz w:val="40"/>
          <w:szCs w:val="28"/>
        </w:rPr>
        <w:t>202</w:t>
      </w:r>
      <w:r>
        <w:rPr>
          <w:rFonts w:hint="eastAsia"/>
          <w:sz w:val="40"/>
          <w:szCs w:val="28"/>
        </w:rPr>
        <w:t>5</w:t>
      </w:r>
      <w:r>
        <w:rPr>
          <w:sz w:val="40"/>
          <w:szCs w:val="28"/>
        </w:rPr>
        <w:t>年</w:t>
      </w:r>
      <w:r>
        <w:rPr>
          <w:rFonts w:hint="eastAsia"/>
          <w:sz w:val="40"/>
          <w:szCs w:val="28"/>
          <w:lang w:val="en-US" w:eastAsia="zh-CN"/>
        </w:rPr>
        <w:t>五一劳动节</w:t>
      </w:r>
      <w:r>
        <w:rPr>
          <w:rFonts w:hint="eastAsia"/>
          <w:sz w:val="40"/>
          <w:szCs w:val="28"/>
        </w:rPr>
        <w:t>前</w:t>
      </w:r>
      <w:r>
        <w:rPr>
          <w:sz w:val="40"/>
          <w:szCs w:val="28"/>
        </w:rPr>
        <w:t>安全</w:t>
      </w:r>
      <w:r>
        <w:rPr>
          <w:rFonts w:hint="eastAsia"/>
          <w:sz w:val="40"/>
          <w:szCs w:val="28"/>
        </w:rPr>
        <w:t>检</w:t>
      </w:r>
      <w:r>
        <w:rPr>
          <w:sz w:val="40"/>
          <w:szCs w:val="28"/>
        </w:rPr>
        <w:t>查情况表</w:t>
      </w:r>
    </w:p>
    <w:p w14:paraId="181A5FD2">
      <w:pPr>
        <w:widowControl/>
        <w:spacing w:line="400" w:lineRule="exact"/>
        <w:jc w:val="left"/>
        <w:rPr>
          <w:rFonts w:hint="eastAsia" w:ascii="仿宋" w:hAnsi="仿宋" w:eastAsia="仿宋" w:cs="仿宋"/>
          <w:b/>
          <w:bCs/>
          <w:sz w:val="40"/>
          <w:szCs w:val="40"/>
        </w:rPr>
      </w:pPr>
      <w:r>
        <w:rPr>
          <w:rFonts w:hint="eastAsia" w:ascii="仿宋" w:hAnsi="仿宋" w:eastAsia="仿宋" w:cs="仿宋"/>
          <w:b/>
          <w:bCs/>
          <w:kern w:val="0"/>
          <w:szCs w:val="21"/>
        </w:rPr>
        <w:t xml:space="preserve">二级学院/部门（盖章）：           填报人：                            填报时间：              </w:t>
      </w:r>
      <w:r>
        <w:rPr>
          <w:rFonts w:hint="eastAsia" w:ascii="仿宋" w:hAnsi="仿宋" w:eastAsia="仿宋" w:cs="仿宋"/>
          <w:b/>
          <w:bCs/>
          <w:kern w:val="0"/>
          <w:szCs w:val="21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/>
          <w:bCs/>
          <w:kern w:val="0"/>
          <w:szCs w:val="21"/>
        </w:rPr>
        <w:t xml:space="preserve">  联系电话：</w:t>
      </w:r>
    </w:p>
    <w:tbl>
      <w:tblPr>
        <w:tblStyle w:val="10"/>
        <w:tblW w:w="4998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2"/>
        <w:gridCol w:w="4561"/>
        <w:gridCol w:w="820"/>
        <w:gridCol w:w="991"/>
        <w:gridCol w:w="1624"/>
        <w:gridCol w:w="1385"/>
        <w:gridCol w:w="1463"/>
      </w:tblGrid>
      <w:tr w14:paraId="15DA99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8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581C02"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Cs w:val="21"/>
              </w:rPr>
              <w:t>检查项目</w:t>
            </w:r>
          </w:p>
        </w:tc>
        <w:tc>
          <w:tcPr>
            <w:tcW w:w="1758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F5101D"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Cs w:val="21"/>
              </w:rPr>
              <w:t>检查重点</w:t>
            </w:r>
          </w:p>
        </w:tc>
        <w:tc>
          <w:tcPr>
            <w:tcW w:w="698" w:type="pct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BF397C"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Cs w:val="21"/>
              </w:rPr>
              <w:t xml:space="preserve"> 检查结果        （选项打√）</w:t>
            </w:r>
          </w:p>
        </w:tc>
        <w:tc>
          <w:tcPr>
            <w:tcW w:w="626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158E36"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Cs w:val="21"/>
              </w:rPr>
              <w:t>整改措施</w:t>
            </w:r>
          </w:p>
        </w:tc>
        <w:tc>
          <w:tcPr>
            <w:tcW w:w="534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88E0AA"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Cs w:val="21"/>
              </w:rPr>
              <w:t>整改时间</w:t>
            </w:r>
          </w:p>
        </w:tc>
        <w:tc>
          <w:tcPr>
            <w:tcW w:w="564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C09741"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Cs w:val="21"/>
              </w:rPr>
              <w:t>备注</w:t>
            </w:r>
          </w:p>
        </w:tc>
      </w:tr>
      <w:tr w14:paraId="42F563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334918">
            <w:pPr>
              <w:widowControl/>
              <w:jc w:val="left"/>
              <w:rPr>
                <w:rFonts w:hint="eastAsia" w:ascii="仿宋" w:hAnsi="仿宋" w:eastAsia="仿宋" w:cs="仿宋"/>
                <w:b/>
                <w:bCs/>
                <w:kern w:val="0"/>
                <w:sz w:val="24"/>
              </w:rPr>
            </w:pPr>
          </w:p>
        </w:tc>
        <w:tc>
          <w:tcPr>
            <w:tcW w:w="175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94AFE7">
            <w:pPr>
              <w:widowControl/>
              <w:jc w:val="left"/>
              <w:rPr>
                <w:rFonts w:hint="eastAsia" w:ascii="仿宋" w:hAnsi="仿宋" w:eastAsia="仿宋" w:cs="仿宋"/>
                <w:b/>
                <w:bCs/>
                <w:kern w:val="0"/>
                <w:sz w:val="24"/>
              </w:rPr>
            </w:pPr>
          </w:p>
        </w:tc>
        <w:tc>
          <w:tcPr>
            <w:tcW w:w="698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232FDC"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62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4D915B">
            <w:pPr>
              <w:widowControl/>
              <w:jc w:val="left"/>
              <w:rPr>
                <w:rFonts w:hint="eastAsia" w:ascii="仿宋" w:hAnsi="仿宋" w:eastAsia="仿宋" w:cs="仿宋"/>
                <w:b/>
                <w:bCs/>
                <w:kern w:val="0"/>
                <w:sz w:val="24"/>
              </w:rPr>
            </w:pPr>
          </w:p>
        </w:tc>
        <w:tc>
          <w:tcPr>
            <w:tcW w:w="53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2A6BC8">
            <w:pPr>
              <w:widowControl/>
              <w:jc w:val="left"/>
              <w:rPr>
                <w:rFonts w:hint="eastAsia" w:ascii="仿宋" w:hAnsi="仿宋" w:eastAsia="仿宋" w:cs="仿宋"/>
                <w:b/>
                <w:bCs/>
                <w:kern w:val="0"/>
                <w:sz w:val="24"/>
              </w:rPr>
            </w:pPr>
          </w:p>
        </w:tc>
        <w:tc>
          <w:tcPr>
            <w:tcW w:w="56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46CF32">
            <w:pPr>
              <w:widowControl/>
              <w:jc w:val="left"/>
              <w:rPr>
                <w:rFonts w:hint="eastAsia" w:ascii="仿宋" w:hAnsi="仿宋" w:eastAsia="仿宋" w:cs="仿宋"/>
                <w:b/>
                <w:bCs/>
                <w:kern w:val="0"/>
                <w:sz w:val="24"/>
              </w:rPr>
            </w:pPr>
          </w:p>
        </w:tc>
      </w:tr>
      <w:tr w14:paraId="2F597C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818" w:type="pct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36F2A4"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Cs w:val="21"/>
              </w:rPr>
              <w:t>一、安全组织情况</w:t>
            </w:r>
          </w:p>
        </w:tc>
        <w:tc>
          <w:tcPr>
            <w:tcW w:w="175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70E0F0"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1.安全（消防）制度制定情况</w:t>
            </w:r>
          </w:p>
        </w:tc>
        <w:tc>
          <w:tcPr>
            <w:tcW w:w="3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ADE19D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合格□</w:t>
            </w:r>
          </w:p>
        </w:tc>
        <w:tc>
          <w:tcPr>
            <w:tcW w:w="3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762C1F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不合格□</w:t>
            </w:r>
          </w:p>
        </w:tc>
        <w:tc>
          <w:tcPr>
            <w:tcW w:w="6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EF0014"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</w:p>
        </w:tc>
        <w:tc>
          <w:tcPr>
            <w:tcW w:w="5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35CC2A"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</w:p>
        </w:tc>
        <w:tc>
          <w:tcPr>
            <w:tcW w:w="5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FBF4E4"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</w:p>
        </w:tc>
      </w:tr>
      <w:tr w14:paraId="0A1B3C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818" w:type="pct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44DA34"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Cs w:val="21"/>
              </w:rPr>
            </w:pPr>
          </w:p>
        </w:tc>
        <w:tc>
          <w:tcPr>
            <w:tcW w:w="175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6D5F70"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2.安全（消防）教育开展情况</w:t>
            </w:r>
          </w:p>
        </w:tc>
        <w:tc>
          <w:tcPr>
            <w:tcW w:w="3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8FB090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合格□</w:t>
            </w:r>
          </w:p>
        </w:tc>
        <w:tc>
          <w:tcPr>
            <w:tcW w:w="3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D95D9F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不合格□</w:t>
            </w:r>
          </w:p>
        </w:tc>
        <w:tc>
          <w:tcPr>
            <w:tcW w:w="6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7783A0"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</w:p>
        </w:tc>
        <w:tc>
          <w:tcPr>
            <w:tcW w:w="5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FE2AAD"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</w:p>
        </w:tc>
        <w:tc>
          <w:tcPr>
            <w:tcW w:w="5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559CBD"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</w:p>
        </w:tc>
      </w:tr>
      <w:tr w14:paraId="128A0F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exact"/>
          <w:jc w:val="center"/>
        </w:trPr>
        <w:tc>
          <w:tcPr>
            <w:tcW w:w="818" w:type="pct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4435B4"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Cs w:val="21"/>
              </w:rPr>
              <w:t>二、消防安全情况</w:t>
            </w:r>
          </w:p>
        </w:tc>
        <w:tc>
          <w:tcPr>
            <w:tcW w:w="175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6BC355"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1.疏散通道、安全出口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/>
              </w:rPr>
              <w:t>是否通畅且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无物品堆积堵塞</w:t>
            </w:r>
          </w:p>
        </w:tc>
        <w:tc>
          <w:tcPr>
            <w:tcW w:w="3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C16351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是□</w:t>
            </w:r>
          </w:p>
        </w:tc>
        <w:tc>
          <w:tcPr>
            <w:tcW w:w="3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6C65AA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否□</w:t>
            </w:r>
          </w:p>
        </w:tc>
        <w:tc>
          <w:tcPr>
            <w:tcW w:w="6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39D2F1"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</w:p>
        </w:tc>
        <w:tc>
          <w:tcPr>
            <w:tcW w:w="5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813DAF"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</w:p>
        </w:tc>
        <w:tc>
          <w:tcPr>
            <w:tcW w:w="5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A630BE"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</w:p>
        </w:tc>
      </w:tr>
      <w:tr w14:paraId="46D49E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818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A327C93"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Cs w:val="21"/>
              </w:rPr>
            </w:pPr>
          </w:p>
        </w:tc>
        <w:tc>
          <w:tcPr>
            <w:tcW w:w="175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AEECBA"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2.安全疏散指示标志、应急照明是否缺失或损坏</w:t>
            </w:r>
          </w:p>
        </w:tc>
        <w:tc>
          <w:tcPr>
            <w:tcW w:w="3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A8F562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是□</w:t>
            </w:r>
          </w:p>
        </w:tc>
        <w:tc>
          <w:tcPr>
            <w:tcW w:w="3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0E3999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否□</w:t>
            </w:r>
          </w:p>
        </w:tc>
        <w:tc>
          <w:tcPr>
            <w:tcW w:w="6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B56553"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</w:p>
        </w:tc>
        <w:tc>
          <w:tcPr>
            <w:tcW w:w="5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5ED340"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</w:p>
        </w:tc>
        <w:tc>
          <w:tcPr>
            <w:tcW w:w="5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0684EA"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</w:p>
        </w:tc>
      </w:tr>
      <w:tr w14:paraId="02FEB7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818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32B4547"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Cs w:val="21"/>
              </w:rPr>
            </w:pPr>
          </w:p>
        </w:tc>
        <w:tc>
          <w:tcPr>
            <w:tcW w:w="175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A3900C"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3.消防设施、器材和消防安全标志是否完好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/>
              </w:rPr>
              <w:t>且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消防器材前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/>
              </w:rPr>
              <w:t>无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物品遮挡和堆放</w:t>
            </w:r>
          </w:p>
        </w:tc>
        <w:tc>
          <w:tcPr>
            <w:tcW w:w="3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A88C17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是□</w:t>
            </w:r>
          </w:p>
        </w:tc>
        <w:tc>
          <w:tcPr>
            <w:tcW w:w="3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9A2285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否□</w:t>
            </w:r>
          </w:p>
        </w:tc>
        <w:tc>
          <w:tcPr>
            <w:tcW w:w="6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B73250"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</w:p>
        </w:tc>
        <w:tc>
          <w:tcPr>
            <w:tcW w:w="5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5057B5"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</w:p>
        </w:tc>
        <w:tc>
          <w:tcPr>
            <w:tcW w:w="5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B148B1"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</w:p>
        </w:tc>
      </w:tr>
      <w:tr w14:paraId="3E801D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818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E9EFA6B"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Cs w:val="21"/>
              </w:rPr>
            </w:pPr>
          </w:p>
        </w:tc>
        <w:tc>
          <w:tcPr>
            <w:tcW w:w="175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9484EF"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4.是否违规存放易燃易爆危险品</w:t>
            </w:r>
          </w:p>
        </w:tc>
        <w:tc>
          <w:tcPr>
            <w:tcW w:w="3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E1B6DD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是□</w:t>
            </w:r>
          </w:p>
        </w:tc>
        <w:tc>
          <w:tcPr>
            <w:tcW w:w="3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2853DB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否□</w:t>
            </w:r>
          </w:p>
        </w:tc>
        <w:tc>
          <w:tcPr>
            <w:tcW w:w="6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545D9F"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</w:p>
        </w:tc>
        <w:tc>
          <w:tcPr>
            <w:tcW w:w="5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CE2597"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</w:p>
        </w:tc>
        <w:tc>
          <w:tcPr>
            <w:tcW w:w="5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9D73AE"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</w:p>
        </w:tc>
      </w:tr>
      <w:tr w14:paraId="5F64A7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818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546C48D"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Cs w:val="21"/>
              </w:rPr>
            </w:pPr>
          </w:p>
        </w:tc>
        <w:tc>
          <w:tcPr>
            <w:tcW w:w="175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4259A3"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5.是否存在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/>
              </w:rPr>
              <w:t>电瓶车、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自行车违规进楼情况</w:t>
            </w:r>
          </w:p>
        </w:tc>
        <w:tc>
          <w:tcPr>
            <w:tcW w:w="3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0DDF5F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是□</w:t>
            </w:r>
          </w:p>
        </w:tc>
        <w:tc>
          <w:tcPr>
            <w:tcW w:w="3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9382D7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否□</w:t>
            </w:r>
          </w:p>
        </w:tc>
        <w:tc>
          <w:tcPr>
            <w:tcW w:w="6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DFE22F"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</w:p>
        </w:tc>
        <w:tc>
          <w:tcPr>
            <w:tcW w:w="5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588A24"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</w:p>
        </w:tc>
        <w:tc>
          <w:tcPr>
            <w:tcW w:w="5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C0EC00"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</w:p>
        </w:tc>
      </w:tr>
      <w:tr w14:paraId="745593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exact"/>
          <w:jc w:val="center"/>
        </w:trPr>
        <w:tc>
          <w:tcPr>
            <w:tcW w:w="818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1BE9524"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Cs w:val="21"/>
              </w:rPr>
            </w:pPr>
          </w:p>
        </w:tc>
        <w:tc>
          <w:tcPr>
            <w:tcW w:w="175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B76788"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6.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/>
              </w:rPr>
              <w:t>是否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违规使用电器、私拉电线、电气线路老化、使用明火</w:t>
            </w:r>
            <w:bookmarkStart w:id="0" w:name="_GoBack"/>
            <w:bookmarkEnd w:id="0"/>
          </w:p>
        </w:tc>
        <w:tc>
          <w:tcPr>
            <w:tcW w:w="3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B13DE5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是□</w:t>
            </w:r>
          </w:p>
        </w:tc>
        <w:tc>
          <w:tcPr>
            <w:tcW w:w="3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97703F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否□</w:t>
            </w:r>
          </w:p>
        </w:tc>
        <w:tc>
          <w:tcPr>
            <w:tcW w:w="6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363261"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</w:p>
        </w:tc>
        <w:tc>
          <w:tcPr>
            <w:tcW w:w="5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A22349"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</w:p>
        </w:tc>
        <w:tc>
          <w:tcPr>
            <w:tcW w:w="5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17C603"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</w:p>
        </w:tc>
      </w:tr>
      <w:tr w14:paraId="7C8C94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0" w:hRule="exact"/>
          <w:jc w:val="center"/>
        </w:trPr>
        <w:tc>
          <w:tcPr>
            <w:tcW w:w="818" w:type="pct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4500EB32"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Cs w:val="21"/>
              </w:rPr>
              <w:t>三、实验室安全情况</w:t>
            </w:r>
          </w:p>
        </w:tc>
        <w:tc>
          <w:tcPr>
            <w:tcW w:w="175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FA12DB"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1.环境安全：是否保持环境整洁卫生，设备器材摆放整齐；危险化学品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/>
              </w:rPr>
              <w:t>是否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安全存放，储存柜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/>
              </w:rPr>
              <w:t>是否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锁闭</w:t>
            </w:r>
          </w:p>
        </w:tc>
        <w:tc>
          <w:tcPr>
            <w:tcW w:w="3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EE8508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是□</w:t>
            </w:r>
          </w:p>
        </w:tc>
        <w:tc>
          <w:tcPr>
            <w:tcW w:w="3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C563B1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否□</w:t>
            </w:r>
          </w:p>
        </w:tc>
        <w:tc>
          <w:tcPr>
            <w:tcW w:w="6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3F1482"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</w:p>
        </w:tc>
        <w:tc>
          <w:tcPr>
            <w:tcW w:w="5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5D493B"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</w:p>
        </w:tc>
        <w:tc>
          <w:tcPr>
            <w:tcW w:w="5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1EA139"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</w:p>
        </w:tc>
      </w:tr>
      <w:tr w14:paraId="31602A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8" w:hRule="exact"/>
          <w:jc w:val="center"/>
        </w:trPr>
        <w:tc>
          <w:tcPr>
            <w:tcW w:w="818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B1533CF"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Cs w:val="21"/>
              </w:rPr>
            </w:pPr>
          </w:p>
        </w:tc>
        <w:tc>
          <w:tcPr>
            <w:tcW w:w="175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1F7C4D"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2.用电安全：是否存在随意私自乱接.拉电线，包括多个插线板串接使用；是否存在裸露的电线头；电源箱内部和下方是否堆物等</w:t>
            </w:r>
          </w:p>
        </w:tc>
        <w:tc>
          <w:tcPr>
            <w:tcW w:w="3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57D207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是□</w:t>
            </w:r>
          </w:p>
        </w:tc>
        <w:tc>
          <w:tcPr>
            <w:tcW w:w="3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D4A74C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否□</w:t>
            </w:r>
          </w:p>
        </w:tc>
        <w:tc>
          <w:tcPr>
            <w:tcW w:w="6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14E706"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</w:p>
        </w:tc>
        <w:tc>
          <w:tcPr>
            <w:tcW w:w="5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282229"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</w:p>
        </w:tc>
        <w:tc>
          <w:tcPr>
            <w:tcW w:w="5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1086AE"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</w:p>
        </w:tc>
      </w:tr>
      <w:tr w14:paraId="745E2D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exact"/>
          <w:jc w:val="center"/>
        </w:trPr>
        <w:tc>
          <w:tcPr>
            <w:tcW w:w="818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1A726AA"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Cs w:val="21"/>
              </w:rPr>
            </w:pPr>
          </w:p>
        </w:tc>
        <w:tc>
          <w:tcPr>
            <w:tcW w:w="175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FAB72A"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3.设备安全：是否有设备明细台账；是否持证上岗；是否有设备管理制度与维护保养台账</w:t>
            </w:r>
          </w:p>
        </w:tc>
        <w:tc>
          <w:tcPr>
            <w:tcW w:w="3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40E6D9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是□</w:t>
            </w:r>
          </w:p>
        </w:tc>
        <w:tc>
          <w:tcPr>
            <w:tcW w:w="3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56A0B0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否□</w:t>
            </w:r>
          </w:p>
        </w:tc>
        <w:tc>
          <w:tcPr>
            <w:tcW w:w="6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09520D"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</w:p>
        </w:tc>
        <w:tc>
          <w:tcPr>
            <w:tcW w:w="5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5AABD2"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</w:p>
        </w:tc>
        <w:tc>
          <w:tcPr>
            <w:tcW w:w="5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19A06F"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</w:p>
        </w:tc>
      </w:tr>
      <w:tr w14:paraId="77EADE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exact"/>
          <w:jc w:val="center"/>
        </w:trPr>
        <w:tc>
          <w:tcPr>
            <w:tcW w:w="818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19EC10C"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Cs w:val="21"/>
              </w:rPr>
            </w:pPr>
          </w:p>
        </w:tc>
        <w:tc>
          <w:tcPr>
            <w:tcW w:w="175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A25458"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4.危化品及贵重材料安全：是否有明细台账；是否持证上岗；是否有存放及使用管理制度</w:t>
            </w:r>
          </w:p>
        </w:tc>
        <w:tc>
          <w:tcPr>
            <w:tcW w:w="3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A31FB9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是□</w:t>
            </w:r>
          </w:p>
        </w:tc>
        <w:tc>
          <w:tcPr>
            <w:tcW w:w="3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837CDE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否□</w:t>
            </w:r>
          </w:p>
        </w:tc>
        <w:tc>
          <w:tcPr>
            <w:tcW w:w="6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1F1BA8"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</w:p>
        </w:tc>
        <w:tc>
          <w:tcPr>
            <w:tcW w:w="5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0FC5C0"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</w:p>
        </w:tc>
        <w:tc>
          <w:tcPr>
            <w:tcW w:w="5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DED703"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</w:p>
        </w:tc>
      </w:tr>
      <w:tr w14:paraId="0AB3DD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exact"/>
          <w:jc w:val="center"/>
        </w:trPr>
        <w:tc>
          <w:tcPr>
            <w:tcW w:w="818" w:type="pct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C793F89"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Cs w:val="21"/>
              </w:rPr>
            </w:pPr>
          </w:p>
        </w:tc>
        <w:tc>
          <w:tcPr>
            <w:tcW w:w="175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C0D5AC"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5.运行安全：是否完整填写《实验室安全检查记录》或《实验室安全巡检记录》；是否进行师生安全教育</w:t>
            </w:r>
          </w:p>
        </w:tc>
        <w:tc>
          <w:tcPr>
            <w:tcW w:w="3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425C1B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是□</w:t>
            </w:r>
          </w:p>
        </w:tc>
        <w:tc>
          <w:tcPr>
            <w:tcW w:w="3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930CBB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否□</w:t>
            </w:r>
          </w:p>
        </w:tc>
        <w:tc>
          <w:tcPr>
            <w:tcW w:w="6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34A40C"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</w:p>
        </w:tc>
        <w:tc>
          <w:tcPr>
            <w:tcW w:w="5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C1CC0A"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</w:p>
        </w:tc>
        <w:tc>
          <w:tcPr>
            <w:tcW w:w="5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6CFE63"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</w:p>
        </w:tc>
      </w:tr>
      <w:tr w14:paraId="411D7E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818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1669CD"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Cs w:val="21"/>
              </w:rPr>
              <w:t>四、安全生产情况</w:t>
            </w:r>
          </w:p>
        </w:tc>
        <w:tc>
          <w:tcPr>
            <w:tcW w:w="175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E2CCE9"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1.门窗使用情况（如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/>
              </w:rPr>
              <w:t>有损坏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请在备注中详细说明）</w:t>
            </w:r>
          </w:p>
        </w:tc>
        <w:tc>
          <w:tcPr>
            <w:tcW w:w="3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505C20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/>
              </w:rPr>
              <w:t>正常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□</w:t>
            </w:r>
          </w:p>
        </w:tc>
        <w:tc>
          <w:tcPr>
            <w:tcW w:w="3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0AB48C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/>
              </w:rPr>
              <w:t>异常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□</w:t>
            </w:r>
          </w:p>
        </w:tc>
        <w:tc>
          <w:tcPr>
            <w:tcW w:w="6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E30B05"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</w:p>
        </w:tc>
        <w:tc>
          <w:tcPr>
            <w:tcW w:w="5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52E231"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</w:p>
        </w:tc>
        <w:tc>
          <w:tcPr>
            <w:tcW w:w="5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0049BA"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</w:p>
        </w:tc>
      </w:tr>
      <w:tr w14:paraId="03D43F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818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0E0382"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</w:rPr>
            </w:pPr>
          </w:p>
        </w:tc>
        <w:tc>
          <w:tcPr>
            <w:tcW w:w="175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176EE8"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2.电源使用情况（如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/>
              </w:rPr>
              <w:t>有损坏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请在备注中详细说明）</w:t>
            </w:r>
          </w:p>
        </w:tc>
        <w:tc>
          <w:tcPr>
            <w:tcW w:w="3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0FD9DC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/>
              </w:rPr>
              <w:t>正常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□</w:t>
            </w:r>
          </w:p>
        </w:tc>
        <w:tc>
          <w:tcPr>
            <w:tcW w:w="3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0A8CB3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/>
              </w:rPr>
              <w:t>异常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□</w:t>
            </w:r>
          </w:p>
        </w:tc>
        <w:tc>
          <w:tcPr>
            <w:tcW w:w="6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E23EC0"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</w:p>
        </w:tc>
        <w:tc>
          <w:tcPr>
            <w:tcW w:w="5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B590E1"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</w:p>
        </w:tc>
        <w:tc>
          <w:tcPr>
            <w:tcW w:w="5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64C6B7"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</w:p>
        </w:tc>
      </w:tr>
      <w:tr w14:paraId="6A6385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818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38AC23"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</w:rPr>
            </w:pPr>
          </w:p>
        </w:tc>
        <w:tc>
          <w:tcPr>
            <w:tcW w:w="175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7EA057"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3.水源使用情况（如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/>
              </w:rPr>
              <w:t>有损坏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请在备注中详细说明）</w:t>
            </w:r>
          </w:p>
        </w:tc>
        <w:tc>
          <w:tcPr>
            <w:tcW w:w="3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B7A601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/>
              </w:rPr>
              <w:t>正常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□</w:t>
            </w:r>
          </w:p>
        </w:tc>
        <w:tc>
          <w:tcPr>
            <w:tcW w:w="3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10683E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/>
              </w:rPr>
              <w:t>异常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□</w:t>
            </w:r>
          </w:p>
        </w:tc>
        <w:tc>
          <w:tcPr>
            <w:tcW w:w="6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2400A2"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</w:p>
        </w:tc>
        <w:tc>
          <w:tcPr>
            <w:tcW w:w="5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F02C08"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</w:p>
        </w:tc>
        <w:tc>
          <w:tcPr>
            <w:tcW w:w="5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ECD6B6"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</w:p>
        </w:tc>
      </w:tr>
      <w:tr w14:paraId="4D8C3C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818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78DAD6"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</w:rPr>
            </w:pPr>
          </w:p>
        </w:tc>
        <w:tc>
          <w:tcPr>
            <w:tcW w:w="175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FF080E"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4.气源使用情况（如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/>
              </w:rPr>
              <w:t>有损坏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请在备注中详细说明）</w:t>
            </w:r>
          </w:p>
        </w:tc>
        <w:tc>
          <w:tcPr>
            <w:tcW w:w="3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D91F6A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/>
              </w:rPr>
              <w:t>正常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□</w:t>
            </w:r>
          </w:p>
        </w:tc>
        <w:tc>
          <w:tcPr>
            <w:tcW w:w="3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9D5A79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/>
              </w:rPr>
              <w:t>异常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□</w:t>
            </w:r>
          </w:p>
        </w:tc>
        <w:tc>
          <w:tcPr>
            <w:tcW w:w="6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96E957"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</w:p>
        </w:tc>
        <w:tc>
          <w:tcPr>
            <w:tcW w:w="5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7C8480"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</w:p>
        </w:tc>
        <w:tc>
          <w:tcPr>
            <w:tcW w:w="5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53D728"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</w:p>
        </w:tc>
      </w:tr>
      <w:tr w14:paraId="1508E5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818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5200A9"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</w:rPr>
            </w:pPr>
          </w:p>
        </w:tc>
        <w:tc>
          <w:tcPr>
            <w:tcW w:w="175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318269"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5.施工现场管理情况（如有请在备注中详细说明）</w:t>
            </w:r>
          </w:p>
        </w:tc>
        <w:tc>
          <w:tcPr>
            <w:tcW w:w="3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E2A525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/>
              </w:rPr>
              <w:t>正常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□</w:t>
            </w:r>
          </w:p>
        </w:tc>
        <w:tc>
          <w:tcPr>
            <w:tcW w:w="3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2CDD67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/>
              </w:rPr>
              <w:t>异常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□</w:t>
            </w:r>
          </w:p>
        </w:tc>
        <w:tc>
          <w:tcPr>
            <w:tcW w:w="6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3159E5"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</w:p>
        </w:tc>
        <w:tc>
          <w:tcPr>
            <w:tcW w:w="5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5C3589"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</w:p>
        </w:tc>
        <w:tc>
          <w:tcPr>
            <w:tcW w:w="5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24E56A"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</w:p>
        </w:tc>
      </w:tr>
      <w:tr w14:paraId="6F4201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818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B1DC46"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</w:rPr>
            </w:pPr>
          </w:p>
        </w:tc>
        <w:tc>
          <w:tcPr>
            <w:tcW w:w="175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C78349"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6.贵重物品、仪器设备存放和安全防范措施</w:t>
            </w:r>
          </w:p>
        </w:tc>
        <w:tc>
          <w:tcPr>
            <w:tcW w:w="3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8B4D7B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/>
              </w:rPr>
              <w:t>正常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□</w:t>
            </w:r>
          </w:p>
        </w:tc>
        <w:tc>
          <w:tcPr>
            <w:tcW w:w="3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7D6A22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/>
              </w:rPr>
              <w:t>异常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□</w:t>
            </w:r>
          </w:p>
        </w:tc>
        <w:tc>
          <w:tcPr>
            <w:tcW w:w="6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A46F1A"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</w:p>
        </w:tc>
        <w:tc>
          <w:tcPr>
            <w:tcW w:w="5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24AA17"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</w:p>
        </w:tc>
        <w:tc>
          <w:tcPr>
            <w:tcW w:w="5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45F117"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</w:p>
        </w:tc>
      </w:tr>
      <w:tr w14:paraId="367818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818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AC6D78"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</w:rPr>
            </w:pPr>
          </w:p>
        </w:tc>
        <w:tc>
          <w:tcPr>
            <w:tcW w:w="175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943CC2"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7.楼顶、室外阳台露台、底楼通道门使用情况</w:t>
            </w:r>
          </w:p>
        </w:tc>
        <w:tc>
          <w:tcPr>
            <w:tcW w:w="3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38CADB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/>
              </w:rPr>
              <w:t>正常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□</w:t>
            </w:r>
          </w:p>
        </w:tc>
        <w:tc>
          <w:tcPr>
            <w:tcW w:w="3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D2402C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/>
              </w:rPr>
              <w:t>异常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□</w:t>
            </w:r>
          </w:p>
        </w:tc>
        <w:tc>
          <w:tcPr>
            <w:tcW w:w="6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3B1187"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</w:p>
        </w:tc>
        <w:tc>
          <w:tcPr>
            <w:tcW w:w="5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65E5B7"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</w:p>
        </w:tc>
        <w:tc>
          <w:tcPr>
            <w:tcW w:w="5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3D3FB9"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</w:p>
        </w:tc>
      </w:tr>
      <w:tr w14:paraId="7AC883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exact"/>
          <w:jc w:val="center"/>
        </w:trPr>
        <w:tc>
          <w:tcPr>
            <w:tcW w:w="818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3D6907"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15"/>
                <w:szCs w:val="15"/>
              </w:rPr>
            </w:pPr>
          </w:p>
        </w:tc>
        <w:tc>
          <w:tcPr>
            <w:tcW w:w="175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73D57E"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8.是否有长期运营设备（如有请在备注中详细说明）</w:t>
            </w:r>
          </w:p>
        </w:tc>
        <w:tc>
          <w:tcPr>
            <w:tcW w:w="3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C10795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是□</w:t>
            </w:r>
          </w:p>
        </w:tc>
        <w:tc>
          <w:tcPr>
            <w:tcW w:w="3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991041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否□</w:t>
            </w:r>
          </w:p>
        </w:tc>
        <w:tc>
          <w:tcPr>
            <w:tcW w:w="6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20E6CA"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</w:p>
        </w:tc>
        <w:tc>
          <w:tcPr>
            <w:tcW w:w="5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91B7AD"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</w:p>
        </w:tc>
        <w:tc>
          <w:tcPr>
            <w:tcW w:w="5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8AD193"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</w:p>
        </w:tc>
      </w:tr>
      <w:tr w14:paraId="19EDE2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exact"/>
          <w:jc w:val="center"/>
        </w:trPr>
        <w:tc>
          <w:tcPr>
            <w:tcW w:w="8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99F23C"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Cs w:val="21"/>
              </w:rPr>
              <w:t>五、值班落实情况</w:t>
            </w:r>
          </w:p>
        </w:tc>
        <w:tc>
          <w:tcPr>
            <w:tcW w:w="175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14FED1"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/>
              </w:rPr>
              <w:t>放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假期间是否有安排值班人员（如有请提供值班人员表）</w:t>
            </w:r>
          </w:p>
        </w:tc>
        <w:tc>
          <w:tcPr>
            <w:tcW w:w="31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5014E9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是□</w:t>
            </w:r>
          </w:p>
        </w:tc>
        <w:tc>
          <w:tcPr>
            <w:tcW w:w="38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9F675C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否□</w:t>
            </w:r>
          </w:p>
        </w:tc>
        <w:tc>
          <w:tcPr>
            <w:tcW w:w="62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8ACD57"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</w:p>
        </w:tc>
        <w:tc>
          <w:tcPr>
            <w:tcW w:w="53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56188A"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</w:p>
        </w:tc>
        <w:tc>
          <w:tcPr>
            <w:tcW w:w="56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599CEB"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</w:p>
        </w:tc>
      </w:tr>
      <w:tr w14:paraId="4CCC51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818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FA85007"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Cs w:val="21"/>
              </w:rPr>
              <w:t>六、人身财产情况</w:t>
            </w:r>
          </w:p>
        </w:tc>
        <w:tc>
          <w:tcPr>
            <w:tcW w:w="175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78825C"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1.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/>
              </w:rPr>
              <w:t>放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假期间是否有部门组织的团体活动</w:t>
            </w:r>
          </w:p>
        </w:tc>
        <w:tc>
          <w:tcPr>
            <w:tcW w:w="31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134490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是□</w:t>
            </w:r>
          </w:p>
        </w:tc>
        <w:tc>
          <w:tcPr>
            <w:tcW w:w="38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1AC5AA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否□</w:t>
            </w:r>
          </w:p>
        </w:tc>
        <w:tc>
          <w:tcPr>
            <w:tcW w:w="62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C29EF7"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</w:p>
        </w:tc>
        <w:tc>
          <w:tcPr>
            <w:tcW w:w="53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20C461"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</w:p>
        </w:tc>
        <w:tc>
          <w:tcPr>
            <w:tcW w:w="56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F6BF6C"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</w:p>
        </w:tc>
      </w:tr>
      <w:tr w14:paraId="52CE22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818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4C43FD"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Cs w:val="21"/>
              </w:rPr>
            </w:pPr>
          </w:p>
        </w:tc>
        <w:tc>
          <w:tcPr>
            <w:tcW w:w="175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8B71A0"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2.是否对师生进行反诈骗教育以及假期安全教育</w:t>
            </w:r>
          </w:p>
        </w:tc>
        <w:tc>
          <w:tcPr>
            <w:tcW w:w="31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A40E77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是□</w:t>
            </w:r>
          </w:p>
        </w:tc>
        <w:tc>
          <w:tcPr>
            <w:tcW w:w="38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DAD342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否□</w:t>
            </w:r>
          </w:p>
        </w:tc>
        <w:tc>
          <w:tcPr>
            <w:tcW w:w="62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33BF1A"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</w:p>
        </w:tc>
        <w:tc>
          <w:tcPr>
            <w:tcW w:w="53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B80710"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</w:p>
        </w:tc>
        <w:tc>
          <w:tcPr>
            <w:tcW w:w="56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CCF366"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</w:p>
        </w:tc>
      </w:tr>
      <w:tr w14:paraId="3248C2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8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4867DA"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Cs w:val="21"/>
              </w:rPr>
              <w:t>七、单位紧急联络人</w:t>
            </w:r>
          </w:p>
        </w:tc>
        <w:tc>
          <w:tcPr>
            <w:tcW w:w="175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F153F2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</w:p>
        </w:tc>
        <w:tc>
          <w:tcPr>
            <w:tcW w:w="698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BF0147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联络方式</w:t>
            </w:r>
          </w:p>
        </w:tc>
        <w:tc>
          <w:tcPr>
            <w:tcW w:w="1724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DB7073"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</w:p>
        </w:tc>
      </w:tr>
    </w:tbl>
    <w:p w14:paraId="149D8A2E">
      <w:pPr>
        <w:spacing w:line="20" w:lineRule="exact"/>
        <w:rPr>
          <w:rFonts w:hint="eastAsia" w:ascii="仿宋" w:hAnsi="仿宋" w:eastAsia="仿宋" w:cs="仿宋"/>
        </w:rPr>
      </w:pPr>
    </w:p>
    <w:sectPr>
      <w:footerReference r:id="rId3" w:type="default"/>
      <w:footerReference r:id="rId4" w:type="even"/>
      <w:pgSz w:w="16838" w:h="11906" w:orient="landscape"/>
      <w:pgMar w:top="1418" w:right="2098" w:bottom="1474" w:left="1985" w:header="851" w:footer="85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86676F">
    <w:pPr>
      <w:pStyle w:val="7"/>
      <w:jc w:val="right"/>
    </w:pPr>
    <w:r>
      <w:rPr>
        <w:rFonts w:hint="eastAsia"/>
        <w:sz w:val="28"/>
        <w:szCs w:val="28"/>
      </w:rPr>
      <w:t>—</w:t>
    </w: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  \* MERGEFORMAT </w:instrText>
    </w:r>
    <w:r>
      <w:rPr>
        <w:sz w:val="28"/>
        <w:szCs w:val="28"/>
      </w:rPr>
      <w:fldChar w:fldCharType="separate"/>
    </w:r>
    <w:r>
      <w:rPr>
        <w:rFonts w:ascii="Times New Roman" w:hAnsi="Times New Roman"/>
        <w:sz w:val="28"/>
        <w:szCs w:val="28"/>
      </w:rPr>
      <w:t>1</w:t>
    </w:r>
    <w:r>
      <w:rPr>
        <w:rFonts w:ascii="Times New Roman" w:hAnsi="Times New Roman"/>
        <w:sz w:val="28"/>
        <w:szCs w:val="28"/>
      </w:rPr>
      <w:fldChar w:fldCharType="end"/>
    </w:r>
    <w:r>
      <w:rPr>
        <w:rFonts w:hint="eastAsia" w:ascii="Times New Roman" w:hAnsi="Times New Roman"/>
        <w:sz w:val="28"/>
        <w:szCs w:val="28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AA4976">
    <w:pPr>
      <w:pStyle w:val="7"/>
      <w:rPr>
        <w:rFonts w:ascii="Times New Roman" w:hAnsi="Times New Roman"/>
        <w:sz w:val="28"/>
        <w:szCs w:val="28"/>
      </w:rPr>
    </w:pPr>
    <w:r>
      <w:rPr>
        <w:rFonts w:hint="eastAsia" w:ascii="Times New Roman" w:hAnsi="Times New Roman"/>
        <w:sz w:val="28"/>
        <w:szCs w:val="28"/>
      </w:rPr>
      <w:t>—</w:t>
    </w:r>
    <w:r>
      <w:rPr>
        <w:rFonts w:ascii="Times New Roman" w:hAnsi="Times New Roman"/>
        <w:sz w:val="28"/>
        <w:szCs w:val="28"/>
      </w:rPr>
      <w:fldChar w:fldCharType="begin"/>
    </w:r>
    <w:r>
      <w:rPr>
        <w:rFonts w:ascii="Times New Roman" w:hAnsi="Times New Roman"/>
        <w:sz w:val="28"/>
        <w:szCs w:val="28"/>
      </w:rPr>
      <w:instrText xml:space="preserve"> PAGE   \* MERGEFORMAT </w:instrText>
    </w:r>
    <w:r>
      <w:rPr>
        <w:rFonts w:ascii="Times New Roman" w:hAnsi="Times New Roman"/>
        <w:sz w:val="28"/>
        <w:szCs w:val="28"/>
      </w:rPr>
      <w:fldChar w:fldCharType="separate"/>
    </w:r>
    <w:r>
      <w:rPr>
        <w:rFonts w:ascii="Times New Roman" w:hAnsi="Times New Roman"/>
        <w:sz w:val="28"/>
        <w:szCs w:val="28"/>
      </w:rPr>
      <w:t>2</w:t>
    </w:r>
    <w:r>
      <w:rPr>
        <w:rFonts w:ascii="Times New Roman" w:hAnsi="Times New Roman"/>
        <w:sz w:val="28"/>
        <w:szCs w:val="28"/>
      </w:rPr>
      <w:fldChar w:fldCharType="end"/>
    </w:r>
    <w:r>
      <w:rPr>
        <w:rFonts w:hint="eastAsia" w:ascii="Times New Roman" w:hAnsi="Times New Roman"/>
        <w:sz w:val="28"/>
        <w:szCs w:val="28"/>
      </w:rPr>
      <w:t>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oNotHyphenateCaps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VlMTdiNjE3Njg3MzUzNGUxYWYwMDQ5NDgwMDlkZTEifQ=="/>
  </w:docVars>
  <w:rsids>
    <w:rsidRoot w:val="00DF27A0"/>
    <w:rsid w:val="00002B6D"/>
    <w:rsid w:val="00006BBF"/>
    <w:rsid w:val="00007932"/>
    <w:rsid w:val="00010ACA"/>
    <w:rsid w:val="0003420F"/>
    <w:rsid w:val="00036F08"/>
    <w:rsid w:val="000377CD"/>
    <w:rsid w:val="0004372A"/>
    <w:rsid w:val="00047457"/>
    <w:rsid w:val="00047F14"/>
    <w:rsid w:val="000528FD"/>
    <w:rsid w:val="00052C99"/>
    <w:rsid w:val="00054CAC"/>
    <w:rsid w:val="00057A1B"/>
    <w:rsid w:val="00060980"/>
    <w:rsid w:val="000725AB"/>
    <w:rsid w:val="0007364A"/>
    <w:rsid w:val="00074309"/>
    <w:rsid w:val="000874E8"/>
    <w:rsid w:val="00094730"/>
    <w:rsid w:val="00097B67"/>
    <w:rsid w:val="000A149D"/>
    <w:rsid w:val="000A1C65"/>
    <w:rsid w:val="000B1EFB"/>
    <w:rsid w:val="000B20C1"/>
    <w:rsid w:val="000C14B4"/>
    <w:rsid w:val="000C2B03"/>
    <w:rsid w:val="000C3152"/>
    <w:rsid w:val="000C5655"/>
    <w:rsid w:val="000C5FC0"/>
    <w:rsid w:val="000E2A90"/>
    <w:rsid w:val="000E610C"/>
    <w:rsid w:val="000F05D2"/>
    <w:rsid w:val="00102ADB"/>
    <w:rsid w:val="00102B94"/>
    <w:rsid w:val="001039DE"/>
    <w:rsid w:val="00103B77"/>
    <w:rsid w:val="001072D1"/>
    <w:rsid w:val="00114368"/>
    <w:rsid w:val="00114C52"/>
    <w:rsid w:val="00123C1C"/>
    <w:rsid w:val="00124871"/>
    <w:rsid w:val="001261B9"/>
    <w:rsid w:val="00126B31"/>
    <w:rsid w:val="00135849"/>
    <w:rsid w:val="00140011"/>
    <w:rsid w:val="00142260"/>
    <w:rsid w:val="00145BFB"/>
    <w:rsid w:val="00146832"/>
    <w:rsid w:val="001503F7"/>
    <w:rsid w:val="00151D68"/>
    <w:rsid w:val="00154C1D"/>
    <w:rsid w:val="00157A7C"/>
    <w:rsid w:val="00164E76"/>
    <w:rsid w:val="0016663D"/>
    <w:rsid w:val="00167338"/>
    <w:rsid w:val="001721BE"/>
    <w:rsid w:val="00173FC2"/>
    <w:rsid w:val="00176BB8"/>
    <w:rsid w:val="00177EDB"/>
    <w:rsid w:val="001818BA"/>
    <w:rsid w:val="00181B38"/>
    <w:rsid w:val="001860D2"/>
    <w:rsid w:val="00191A6F"/>
    <w:rsid w:val="001935F2"/>
    <w:rsid w:val="00194F67"/>
    <w:rsid w:val="00196A90"/>
    <w:rsid w:val="00197913"/>
    <w:rsid w:val="001A4972"/>
    <w:rsid w:val="001A5C47"/>
    <w:rsid w:val="001A6DAE"/>
    <w:rsid w:val="001A72F6"/>
    <w:rsid w:val="001C0D05"/>
    <w:rsid w:val="001C26C0"/>
    <w:rsid w:val="001C3F3E"/>
    <w:rsid w:val="001C5751"/>
    <w:rsid w:val="001E0E2C"/>
    <w:rsid w:val="001E60F1"/>
    <w:rsid w:val="001E688C"/>
    <w:rsid w:val="001E68A5"/>
    <w:rsid w:val="001E6D7B"/>
    <w:rsid w:val="001F068F"/>
    <w:rsid w:val="001F07DC"/>
    <w:rsid w:val="001F5E94"/>
    <w:rsid w:val="001F796A"/>
    <w:rsid w:val="00206842"/>
    <w:rsid w:val="00212979"/>
    <w:rsid w:val="00216B39"/>
    <w:rsid w:val="00221E85"/>
    <w:rsid w:val="00222BE0"/>
    <w:rsid w:val="00224C34"/>
    <w:rsid w:val="00227C45"/>
    <w:rsid w:val="00231376"/>
    <w:rsid w:val="00232386"/>
    <w:rsid w:val="00235203"/>
    <w:rsid w:val="00241756"/>
    <w:rsid w:val="00247D2D"/>
    <w:rsid w:val="00247DE7"/>
    <w:rsid w:val="00250F74"/>
    <w:rsid w:val="0025491F"/>
    <w:rsid w:val="0025635F"/>
    <w:rsid w:val="00262A9B"/>
    <w:rsid w:val="00272D90"/>
    <w:rsid w:val="00276940"/>
    <w:rsid w:val="00276C14"/>
    <w:rsid w:val="002859B5"/>
    <w:rsid w:val="002A0209"/>
    <w:rsid w:val="002A2800"/>
    <w:rsid w:val="002A412E"/>
    <w:rsid w:val="002B05B8"/>
    <w:rsid w:val="002B0B40"/>
    <w:rsid w:val="002B2482"/>
    <w:rsid w:val="002B5146"/>
    <w:rsid w:val="002B6274"/>
    <w:rsid w:val="002D3068"/>
    <w:rsid w:val="002E22DD"/>
    <w:rsid w:val="002E60F9"/>
    <w:rsid w:val="002E7C09"/>
    <w:rsid w:val="002F09E7"/>
    <w:rsid w:val="002F27AA"/>
    <w:rsid w:val="002F3ABE"/>
    <w:rsid w:val="002F3B8E"/>
    <w:rsid w:val="002F52B7"/>
    <w:rsid w:val="002F54AD"/>
    <w:rsid w:val="002F627D"/>
    <w:rsid w:val="002F719E"/>
    <w:rsid w:val="00303BE8"/>
    <w:rsid w:val="00307C37"/>
    <w:rsid w:val="00321BA3"/>
    <w:rsid w:val="00334F56"/>
    <w:rsid w:val="003425FE"/>
    <w:rsid w:val="003457CD"/>
    <w:rsid w:val="00351578"/>
    <w:rsid w:val="00354765"/>
    <w:rsid w:val="00357F31"/>
    <w:rsid w:val="00360669"/>
    <w:rsid w:val="00370031"/>
    <w:rsid w:val="0037026A"/>
    <w:rsid w:val="00375399"/>
    <w:rsid w:val="00380AE0"/>
    <w:rsid w:val="00380DD8"/>
    <w:rsid w:val="003819B0"/>
    <w:rsid w:val="0038212B"/>
    <w:rsid w:val="00385D4C"/>
    <w:rsid w:val="00390587"/>
    <w:rsid w:val="00390D32"/>
    <w:rsid w:val="00393D62"/>
    <w:rsid w:val="0039679D"/>
    <w:rsid w:val="00396EEB"/>
    <w:rsid w:val="00397EC6"/>
    <w:rsid w:val="003B4302"/>
    <w:rsid w:val="003B54F5"/>
    <w:rsid w:val="003B64F4"/>
    <w:rsid w:val="003C2BA6"/>
    <w:rsid w:val="003C2BDD"/>
    <w:rsid w:val="003C7B44"/>
    <w:rsid w:val="003D4DB2"/>
    <w:rsid w:val="003D4DFD"/>
    <w:rsid w:val="003E7D03"/>
    <w:rsid w:val="003F409C"/>
    <w:rsid w:val="003F4FD2"/>
    <w:rsid w:val="00400284"/>
    <w:rsid w:val="004008B1"/>
    <w:rsid w:val="00401ACF"/>
    <w:rsid w:val="00401B02"/>
    <w:rsid w:val="00402DDA"/>
    <w:rsid w:val="00406BAB"/>
    <w:rsid w:val="00406F5B"/>
    <w:rsid w:val="00416193"/>
    <w:rsid w:val="004240C4"/>
    <w:rsid w:val="0042411A"/>
    <w:rsid w:val="00427A13"/>
    <w:rsid w:val="004346B6"/>
    <w:rsid w:val="00435723"/>
    <w:rsid w:val="00436087"/>
    <w:rsid w:val="0043649D"/>
    <w:rsid w:val="0043719B"/>
    <w:rsid w:val="0043725A"/>
    <w:rsid w:val="00440F8E"/>
    <w:rsid w:val="00442B4D"/>
    <w:rsid w:val="00445B8D"/>
    <w:rsid w:val="0044733E"/>
    <w:rsid w:val="0045004F"/>
    <w:rsid w:val="004504ED"/>
    <w:rsid w:val="00452A30"/>
    <w:rsid w:val="00454F7E"/>
    <w:rsid w:val="00456952"/>
    <w:rsid w:val="004676F7"/>
    <w:rsid w:val="00483179"/>
    <w:rsid w:val="00484F4A"/>
    <w:rsid w:val="0049297B"/>
    <w:rsid w:val="00493574"/>
    <w:rsid w:val="004940E0"/>
    <w:rsid w:val="00496EF6"/>
    <w:rsid w:val="004A10F4"/>
    <w:rsid w:val="004A7A9D"/>
    <w:rsid w:val="004B2426"/>
    <w:rsid w:val="004C6CE1"/>
    <w:rsid w:val="004C78D5"/>
    <w:rsid w:val="004D0BAD"/>
    <w:rsid w:val="004D79C5"/>
    <w:rsid w:val="004E2718"/>
    <w:rsid w:val="004E2D39"/>
    <w:rsid w:val="004E37BA"/>
    <w:rsid w:val="004E6B79"/>
    <w:rsid w:val="004E7434"/>
    <w:rsid w:val="004F0F19"/>
    <w:rsid w:val="004F68F4"/>
    <w:rsid w:val="004F7B29"/>
    <w:rsid w:val="005037CE"/>
    <w:rsid w:val="00503A8D"/>
    <w:rsid w:val="00503DC2"/>
    <w:rsid w:val="005040FB"/>
    <w:rsid w:val="0053366A"/>
    <w:rsid w:val="00537A0E"/>
    <w:rsid w:val="00543D0F"/>
    <w:rsid w:val="0054486D"/>
    <w:rsid w:val="0055334E"/>
    <w:rsid w:val="00555FBF"/>
    <w:rsid w:val="00564978"/>
    <w:rsid w:val="005655E1"/>
    <w:rsid w:val="0057036F"/>
    <w:rsid w:val="005719B2"/>
    <w:rsid w:val="00571F6A"/>
    <w:rsid w:val="00575B7D"/>
    <w:rsid w:val="005774BB"/>
    <w:rsid w:val="0058080E"/>
    <w:rsid w:val="00586884"/>
    <w:rsid w:val="005A0CDE"/>
    <w:rsid w:val="005A65BC"/>
    <w:rsid w:val="005A706A"/>
    <w:rsid w:val="005B003A"/>
    <w:rsid w:val="005B0EBD"/>
    <w:rsid w:val="005B1830"/>
    <w:rsid w:val="005B734D"/>
    <w:rsid w:val="005C0522"/>
    <w:rsid w:val="005C335E"/>
    <w:rsid w:val="005C61D0"/>
    <w:rsid w:val="005C6A8A"/>
    <w:rsid w:val="005C73DA"/>
    <w:rsid w:val="005C7445"/>
    <w:rsid w:val="005D00F4"/>
    <w:rsid w:val="005D555B"/>
    <w:rsid w:val="005E03F5"/>
    <w:rsid w:val="005E6C3D"/>
    <w:rsid w:val="005E719D"/>
    <w:rsid w:val="005F1BD1"/>
    <w:rsid w:val="005F1E18"/>
    <w:rsid w:val="005F375D"/>
    <w:rsid w:val="005F6019"/>
    <w:rsid w:val="005F7450"/>
    <w:rsid w:val="0060325D"/>
    <w:rsid w:val="00613BF0"/>
    <w:rsid w:val="00614A6F"/>
    <w:rsid w:val="006152A4"/>
    <w:rsid w:val="00616861"/>
    <w:rsid w:val="00620D7D"/>
    <w:rsid w:val="00621AE8"/>
    <w:rsid w:val="00622304"/>
    <w:rsid w:val="00625D61"/>
    <w:rsid w:val="00632F6A"/>
    <w:rsid w:val="00633DD7"/>
    <w:rsid w:val="00633DEB"/>
    <w:rsid w:val="0064477E"/>
    <w:rsid w:val="00646142"/>
    <w:rsid w:val="0064798C"/>
    <w:rsid w:val="00651E31"/>
    <w:rsid w:val="006527F0"/>
    <w:rsid w:val="0066034D"/>
    <w:rsid w:val="0066269F"/>
    <w:rsid w:val="006643DC"/>
    <w:rsid w:val="006739BE"/>
    <w:rsid w:val="00676079"/>
    <w:rsid w:val="00677833"/>
    <w:rsid w:val="006823CB"/>
    <w:rsid w:val="006918F6"/>
    <w:rsid w:val="00693249"/>
    <w:rsid w:val="00693A01"/>
    <w:rsid w:val="00693E36"/>
    <w:rsid w:val="00694333"/>
    <w:rsid w:val="00694D75"/>
    <w:rsid w:val="00697442"/>
    <w:rsid w:val="006A17FD"/>
    <w:rsid w:val="006A1B71"/>
    <w:rsid w:val="006A413A"/>
    <w:rsid w:val="006A7B57"/>
    <w:rsid w:val="006B3775"/>
    <w:rsid w:val="006B6546"/>
    <w:rsid w:val="006B75E7"/>
    <w:rsid w:val="006C2493"/>
    <w:rsid w:val="006C4C4B"/>
    <w:rsid w:val="006D01FC"/>
    <w:rsid w:val="006D4556"/>
    <w:rsid w:val="006E053F"/>
    <w:rsid w:val="006E07CC"/>
    <w:rsid w:val="006E3B41"/>
    <w:rsid w:val="006E7E41"/>
    <w:rsid w:val="006F388E"/>
    <w:rsid w:val="006F54BE"/>
    <w:rsid w:val="006F552B"/>
    <w:rsid w:val="006F6092"/>
    <w:rsid w:val="007001B0"/>
    <w:rsid w:val="00703F44"/>
    <w:rsid w:val="00704695"/>
    <w:rsid w:val="00710596"/>
    <w:rsid w:val="00711FE2"/>
    <w:rsid w:val="00715FC3"/>
    <w:rsid w:val="007164FF"/>
    <w:rsid w:val="007263F3"/>
    <w:rsid w:val="00732B83"/>
    <w:rsid w:val="00736AAE"/>
    <w:rsid w:val="0073789F"/>
    <w:rsid w:val="007466D6"/>
    <w:rsid w:val="00752803"/>
    <w:rsid w:val="00755551"/>
    <w:rsid w:val="00757C63"/>
    <w:rsid w:val="00761270"/>
    <w:rsid w:val="0077123F"/>
    <w:rsid w:val="007713DF"/>
    <w:rsid w:val="00771B6E"/>
    <w:rsid w:val="0077290E"/>
    <w:rsid w:val="007733D0"/>
    <w:rsid w:val="007738D7"/>
    <w:rsid w:val="007740A2"/>
    <w:rsid w:val="00787AFD"/>
    <w:rsid w:val="00795D6A"/>
    <w:rsid w:val="007A0E12"/>
    <w:rsid w:val="007B1FFA"/>
    <w:rsid w:val="007C1B9A"/>
    <w:rsid w:val="007C5507"/>
    <w:rsid w:val="007D0CC3"/>
    <w:rsid w:val="007E0707"/>
    <w:rsid w:val="007E19D6"/>
    <w:rsid w:val="007E3252"/>
    <w:rsid w:val="007E580B"/>
    <w:rsid w:val="007E71A9"/>
    <w:rsid w:val="007F3B83"/>
    <w:rsid w:val="007F3FA0"/>
    <w:rsid w:val="008004DE"/>
    <w:rsid w:val="00801658"/>
    <w:rsid w:val="00803ED9"/>
    <w:rsid w:val="00806362"/>
    <w:rsid w:val="0080743D"/>
    <w:rsid w:val="00815643"/>
    <w:rsid w:val="00820741"/>
    <w:rsid w:val="00821503"/>
    <w:rsid w:val="008379DE"/>
    <w:rsid w:val="008410F5"/>
    <w:rsid w:val="008451AA"/>
    <w:rsid w:val="00856BAE"/>
    <w:rsid w:val="00857A3B"/>
    <w:rsid w:val="00860538"/>
    <w:rsid w:val="0086141A"/>
    <w:rsid w:val="008621D3"/>
    <w:rsid w:val="008628CE"/>
    <w:rsid w:val="00877B03"/>
    <w:rsid w:val="0088124F"/>
    <w:rsid w:val="00887894"/>
    <w:rsid w:val="00895502"/>
    <w:rsid w:val="008A11B8"/>
    <w:rsid w:val="008A7564"/>
    <w:rsid w:val="008B21E9"/>
    <w:rsid w:val="008B76D1"/>
    <w:rsid w:val="008C0542"/>
    <w:rsid w:val="008C3EAE"/>
    <w:rsid w:val="008D46D1"/>
    <w:rsid w:val="008F72EC"/>
    <w:rsid w:val="008F7F68"/>
    <w:rsid w:val="009001E2"/>
    <w:rsid w:val="0090074B"/>
    <w:rsid w:val="00901634"/>
    <w:rsid w:val="00902AFE"/>
    <w:rsid w:val="00902FE4"/>
    <w:rsid w:val="00912745"/>
    <w:rsid w:val="00914172"/>
    <w:rsid w:val="00916B87"/>
    <w:rsid w:val="00916F6C"/>
    <w:rsid w:val="00921E90"/>
    <w:rsid w:val="00923901"/>
    <w:rsid w:val="009307B9"/>
    <w:rsid w:val="009516B8"/>
    <w:rsid w:val="0095347D"/>
    <w:rsid w:val="0096062F"/>
    <w:rsid w:val="00961910"/>
    <w:rsid w:val="009619CF"/>
    <w:rsid w:val="00967D08"/>
    <w:rsid w:val="00970FD2"/>
    <w:rsid w:val="00977A19"/>
    <w:rsid w:val="00981A84"/>
    <w:rsid w:val="009835CD"/>
    <w:rsid w:val="00990377"/>
    <w:rsid w:val="0099791D"/>
    <w:rsid w:val="009A592F"/>
    <w:rsid w:val="009B0346"/>
    <w:rsid w:val="009B3AA3"/>
    <w:rsid w:val="009B5D32"/>
    <w:rsid w:val="009B6C7B"/>
    <w:rsid w:val="009C26E3"/>
    <w:rsid w:val="009C54C7"/>
    <w:rsid w:val="009D089D"/>
    <w:rsid w:val="009D0F71"/>
    <w:rsid w:val="009D254D"/>
    <w:rsid w:val="009D5E36"/>
    <w:rsid w:val="009E2079"/>
    <w:rsid w:val="009E5CAD"/>
    <w:rsid w:val="009E74A2"/>
    <w:rsid w:val="009F1F5D"/>
    <w:rsid w:val="009F336D"/>
    <w:rsid w:val="009F44C4"/>
    <w:rsid w:val="009F67C3"/>
    <w:rsid w:val="00A025EB"/>
    <w:rsid w:val="00A05172"/>
    <w:rsid w:val="00A11BFE"/>
    <w:rsid w:val="00A207A2"/>
    <w:rsid w:val="00A25740"/>
    <w:rsid w:val="00A26FE7"/>
    <w:rsid w:val="00A33F52"/>
    <w:rsid w:val="00A34FDF"/>
    <w:rsid w:val="00A42639"/>
    <w:rsid w:val="00A61174"/>
    <w:rsid w:val="00A63B62"/>
    <w:rsid w:val="00A64628"/>
    <w:rsid w:val="00A707C7"/>
    <w:rsid w:val="00A70F61"/>
    <w:rsid w:val="00A72902"/>
    <w:rsid w:val="00A74C11"/>
    <w:rsid w:val="00A82198"/>
    <w:rsid w:val="00A829D1"/>
    <w:rsid w:val="00A840C6"/>
    <w:rsid w:val="00A84133"/>
    <w:rsid w:val="00A86E42"/>
    <w:rsid w:val="00A92BE4"/>
    <w:rsid w:val="00AB11E5"/>
    <w:rsid w:val="00AB4C73"/>
    <w:rsid w:val="00AC6A8B"/>
    <w:rsid w:val="00AC7225"/>
    <w:rsid w:val="00AD36EB"/>
    <w:rsid w:val="00AE51C3"/>
    <w:rsid w:val="00AF6DA2"/>
    <w:rsid w:val="00AF7C5B"/>
    <w:rsid w:val="00B01FE1"/>
    <w:rsid w:val="00B050BF"/>
    <w:rsid w:val="00B12B36"/>
    <w:rsid w:val="00B12C5B"/>
    <w:rsid w:val="00B165B7"/>
    <w:rsid w:val="00B2432A"/>
    <w:rsid w:val="00B252F4"/>
    <w:rsid w:val="00B256F1"/>
    <w:rsid w:val="00B30277"/>
    <w:rsid w:val="00B30297"/>
    <w:rsid w:val="00B4203F"/>
    <w:rsid w:val="00B43B70"/>
    <w:rsid w:val="00B463F3"/>
    <w:rsid w:val="00B51649"/>
    <w:rsid w:val="00B52C22"/>
    <w:rsid w:val="00B52C23"/>
    <w:rsid w:val="00B544B4"/>
    <w:rsid w:val="00B57711"/>
    <w:rsid w:val="00B64319"/>
    <w:rsid w:val="00B66D59"/>
    <w:rsid w:val="00B72B25"/>
    <w:rsid w:val="00B74529"/>
    <w:rsid w:val="00B75FD6"/>
    <w:rsid w:val="00B767FD"/>
    <w:rsid w:val="00B914CB"/>
    <w:rsid w:val="00B9696C"/>
    <w:rsid w:val="00B97E42"/>
    <w:rsid w:val="00BA0B44"/>
    <w:rsid w:val="00BA1505"/>
    <w:rsid w:val="00BA2979"/>
    <w:rsid w:val="00BA3FB5"/>
    <w:rsid w:val="00BB07F6"/>
    <w:rsid w:val="00BB0AA9"/>
    <w:rsid w:val="00BB1BEE"/>
    <w:rsid w:val="00BB46CC"/>
    <w:rsid w:val="00BC03F9"/>
    <w:rsid w:val="00BC5BE2"/>
    <w:rsid w:val="00BD17F1"/>
    <w:rsid w:val="00BD297A"/>
    <w:rsid w:val="00BD48E4"/>
    <w:rsid w:val="00BD4DC6"/>
    <w:rsid w:val="00BD50AD"/>
    <w:rsid w:val="00BD740A"/>
    <w:rsid w:val="00BE304D"/>
    <w:rsid w:val="00BE42F5"/>
    <w:rsid w:val="00BE79EE"/>
    <w:rsid w:val="00BF107F"/>
    <w:rsid w:val="00BF11DA"/>
    <w:rsid w:val="00BF5B26"/>
    <w:rsid w:val="00C13CB9"/>
    <w:rsid w:val="00C15DE0"/>
    <w:rsid w:val="00C17DE5"/>
    <w:rsid w:val="00C2294C"/>
    <w:rsid w:val="00C26260"/>
    <w:rsid w:val="00C27E6E"/>
    <w:rsid w:val="00C321FD"/>
    <w:rsid w:val="00C3356F"/>
    <w:rsid w:val="00C33C6A"/>
    <w:rsid w:val="00C367C4"/>
    <w:rsid w:val="00C42F05"/>
    <w:rsid w:val="00C43301"/>
    <w:rsid w:val="00C437FA"/>
    <w:rsid w:val="00C44061"/>
    <w:rsid w:val="00C44992"/>
    <w:rsid w:val="00C52D73"/>
    <w:rsid w:val="00C56414"/>
    <w:rsid w:val="00C61373"/>
    <w:rsid w:val="00C61F0B"/>
    <w:rsid w:val="00C6568D"/>
    <w:rsid w:val="00C71AFD"/>
    <w:rsid w:val="00C77130"/>
    <w:rsid w:val="00C77D6C"/>
    <w:rsid w:val="00C80C22"/>
    <w:rsid w:val="00C838D5"/>
    <w:rsid w:val="00C8657E"/>
    <w:rsid w:val="00C92BA0"/>
    <w:rsid w:val="00C93BF6"/>
    <w:rsid w:val="00C95A3B"/>
    <w:rsid w:val="00C96916"/>
    <w:rsid w:val="00CA3EF6"/>
    <w:rsid w:val="00CA4437"/>
    <w:rsid w:val="00CC17CC"/>
    <w:rsid w:val="00CC2BDE"/>
    <w:rsid w:val="00CC39B3"/>
    <w:rsid w:val="00CC50AA"/>
    <w:rsid w:val="00CC7DA2"/>
    <w:rsid w:val="00CD2541"/>
    <w:rsid w:val="00CE72B8"/>
    <w:rsid w:val="00CF1D98"/>
    <w:rsid w:val="00CF4ABB"/>
    <w:rsid w:val="00CF5F02"/>
    <w:rsid w:val="00D0013C"/>
    <w:rsid w:val="00D02C72"/>
    <w:rsid w:val="00D036F3"/>
    <w:rsid w:val="00D048AC"/>
    <w:rsid w:val="00D07776"/>
    <w:rsid w:val="00D12845"/>
    <w:rsid w:val="00D13656"/>
    <w:rsid w:val="00D233EF"/>
    <w:rsid w:val="00D319B6"/>
    <w:rsid w:val="00D31E73"/>
    <w:rsid w:val="00D34CEB"/>
    <w:rsid w:val="00D37476"/>
    <w:rsid w:val="00D413A3"/>
    <w:rsid w:val="00D468F2"/>
    <w:rsid w:val="00D47470"/>
    <w:rsid w:val="00D50C86"/>
    <w:rsid w:val="00D53F8C"/>
    <w:rsid w:val="00D65360"/>
    <w:rsid w:val="00D66C77"/>
    <w:rsid w:val="00D66F0C"/>
    <w:rsid w:val="00D7565C"/>
    <w:rsid w:val="00D765B6"/>
    <w:rsid w:val="00D7673E"/>
    <w:rsid w:val="00D80BCD"/>
    <w:rsid w:val="00D91367"/>
    <w:rsid w:val="00D93001"/>
    <w:rsid w:val="00D94B32"/>
    <w:rsid w:val="00D9539C"/>
    <w:rsid w:val="00D95682"/>
    <w:rsid w:val="00D96AAD"/>
    <w:rsid w:val="00DA4AA7"/>
    <w:rsid w:val="00DB0D2C"/>
    <w:rsid w:val="00DB2ABF"/>
    <w:rsid w:val="00DB2BC4"/>
    <w:rsid w:val="00DB5B74"/>
    <w:rsid w:val="00DB6F9C"/>
    <w:rsid w:val="00DC07E1"/>
    <w:rsid w:val="00DC0F9D"/>
    <w:rsid w:val="00DD1825"/>
    <w:rsid w:val="00DF16C3"/>
    <w:rsid w:val="00DF27A0"/>
    <w:rsid w:val="00DF530F"/>
    <w:rsid w:val="00DF6040"/>
    <w:rsid w:val="00DF738E"/>
    <w:rsid w:val="00E0147B"/>
    <w:rsid w:val="00E0501A"/>
    <w:rsid w:val="00E10AB4"/>
    <w:rsid w:val="00E142C6"/>
    <w:rsid w:val="00E14821"/>
    <w:rsid w:val="00E22DEA"/>
    <w:rsid w:val="00E26A8D"/>
    <w:rsid w:val="00E27C41"/>
    <w:rsid w:val="00E3593B"/>
    <w:rsid w:val="00E36831"/>
    <w:rsid w:val="00E37688"/>
    <w:rsid w:val="00E53F7E"/>
    <w:rsid w:val="00E554E4"/>
    <w:rsid w:val="00E66FE5"/>
    <w:rsid w:val="00E7037D"/>
    <w:rsid w:val="00E734D0"/>
    <w:rsid w:val="00E82886"/>
    <w:rsid w:val="00E966DF"/>
    <w:rsid w:val="00EA15A8"/>
    <w:rsid w:val="00EA1611"/>
    <w:rsid w:val="00EA61FC"/>
    <w:rsid w:val="00EA7D4F"/>
    <w:rsid w:val="00EA7FD6"/>
    <w:rsid w:val="00EB1D28"/>
    <w:rsid w:val="00EB70DF"/>
    <w:rsid w:val="00EC4DA4"/>
    <w:rsid w:val="00EC4F58"/>
    <w:rsid w:val="00EC6FEE"/>
    <w:rsid w:val="00EC7202"/>
    <w:rsid w:val="00EC7E3F"/>
    <w:rsid w:val="00ED0013"/>
    <w:rsid w:val="00ED5BC4"/>
    <w:rsid w:val="00EE00C2"/>
    <w:rsid w:val="00EE6C88"/>
    <w:rsid w:val="00EF5E48"/>
    <w:rsid w:val="00F001E2"/>
    <w:rsid w:val="00F07BD4"/>
    <w:rsid w:val="00F147F8"/>
    <w:rsid w:val="00F14863"/>
    <w:rsid w:val="00F17410"/>
    <w:rsid w:val="00F21341"/>
    <w:rsid w:val="00F2173F"/>
    <w:rsid w:val="00F27191"/>
    <w:rsid w:val="00F305CB"/>
    <w:rsid w:val="00F3066D"/>
    <w:rsid w:val="00F314C5"/>
    <w:rsid w:val="00F320CC"/>
    <w:rsid w:val="00F40720"/>
    <w:rsid w:val="00F40946"/>
    <w:rsid w:val="00F449E0"/>
    <w:rsid w:val="00F47D48"/>
    <w:rsid w:val="00F50167"/>
    <w:rsid w:val="00F60F7F"/>
    <w:rsid w:val="00F619E7"/>
    <w:rsid w:val="00F61BF1"/>
    <w:rsid w:val="00F63B99"/>
    <w:rsid w:val="00F77BAF"/>
    <w:rsid w:val="00F8160D"/>
    <w:rsid w:val="00F8370B"/>
    <w:rsid w:val="00FA595D"/>
    <w:rsid w:val="00FA759E"/>
    <w:rsid w:val="00FB25C9"/>
    <w:rsid w:val="00FB79A3"/>
    <w:rsid w:val="00FC45A5"/>
    <w:rsid w:val="00FC5697"/>
    <w:rsid w:val="00FD27AA"/>
    <w:rsid w:val="00FD7302"/>
    <w:rsid w:val="00FE1973"/>
    <w:rsid w:val="00FE1F1D"/>
    <w:rsid w:val="00FE29EF"/>
    <w:rsid w:val="00FE31F3"/>
    <w:rsid w:val="00FE3B1F"/>
    <w:rsid w:val="00FE709D"/>
    <w:rsid w:val="00FF2472"/>
    <w:rsid w:val="05DF301F"/>
    <w:rsid w:val="062271AE"/>
    <w:rsid w:val="0E503FEB"/>
    <w:rsid w:val="13F80104"/>
    <w:rsid w:val="1F0757E5"/>
    <w:rsid w:val="259E3CAB"/>
    <w:rsid w:val="25F7068F"/>
    <w:rsid w:val="291F6F6E"/>
    <w:rsid w:val="2C870EEB"/>
    <w:rsid w:val="37930C3B"/>
    <w:rsid w:val="399B1010"/>
    <w:rsid w:val="4554372B"/>
    <w:rsid w:val="48D65B2A"/>
    <w:rsid w:val="4C1A4BF0"/>
    <w:rsid w:val="4E51504E"/>
    <w:rsid w:val="53E86727"/>
    <w:rsid w:val="558D2AE2"/>
    <w:rsid w:val="5CBF1276"/>
    <w:rsid w:val="5D9B29FF"/>
    <w:rsid w:val="5F27557F"/>
    <w:rsid w:val="684B6174"/>
    <w:rsid w:val="6BC37545"/>
    <w:rsid w:val="7504156C"/>
    <w:rsid w:val="78821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EmbedSmartTag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 w:locked="1"/>
    <w:lsdException w:uiPriority="0" w:name="toc 2" w:locked="1"/>
    <w:lsdException w:uiPriority="0" w:name="toc 3" w:locked="1"/>
    <w:lsdException w:uiPriority="0" w:name="toc 4" w:locked="1"/>
    <w:lsdException w:uiPriority="0" w:name="toc 5" w:locked="1"/>
    <w:lsdException w:uiPriority="0" w:name="toc 6" w:locked="1"/>
    <w:lsdException w:uiPriority="0" w:name="toc 7" w:locked="1"/>
    <w:lsdException w:uiPriority="0" w:name="toc 8" w:locked="1"/>
    <w:lsdException w:uiPriority="0" w:name="toc 9" w:locked="1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0" w:name="index heading"/>
    <w:lsdException w:qFormat="1" w:uiPriority="0" w:name="caption" w:locked="1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 w:locked="1"/>
    <w:lsdException w:uiPriority="0" w:name="Closing"/>
    <w:lsdException w:uiPriority="0" w:name="Signature"/>
    <w:lsdException w:qFormat="1" w:uiPriority="1" w:name="Default Paragraph Font"/>
    <w:lsdException w:qFormat="1" w:unhideWhenUsed="0" w:uiPriority="0" w:semiHidden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 w:locked="1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qFormat="1" w:unhideWhenUsed="0"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39" w:semiHidden="0" w:name="Table Grid"/>
    <w:lsdException w:uiPriority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20"/>
    <w:autoRedefine/>
    <w:qFormat/>
    <w:uiPriority w:val="0"/>
    <w:pPr>
      <w:widowControl/>
      <w:spacing w:before="100" w:beforeAutospacing="1" w:after="100" w:afterAutospacing="1"/>
      <w:jc w:val="left"/>
      <w:outlineLvl w:val="0"/>
    </w:pPr>
    <w:rPr>
      <w:rFonts w:ascii="宋体" w:hAnsi="宋体"/>
      <w:b/>
      <w:bCs/>
      <w:kern w:val="36"/>
      <w:sz w:val="48"/>
      <w:szCs w:val="48"/>
      <w:lang w:val="zh-CN"/>
    </w:rPr>
  </w:style>
  <w:style w:type="paragraph" w:styleId="3">
    <w:name w:val="heading 2"/>
    <w:basedOn w:val="1"/>
    <w:next w:val="1"/>
    <w:unhideWhenUsed/>
    <w:qFormat/>
    <w:locked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Document Map"/>
    <w:basedOn w:val="1"/>
    <w:link w:val="18"/>
    <w:autoRedefine/>
    <w:semiHidden/>
    <w:qFormat/>
    <w:uiPriority w:val="0"/>
    <w:rPr>
      <w:rFonts w:ascii="宋体"/>
      <w:kern w:val="0"/>
      <w:sz w:val="18"/>
      <w:szCs w:val="18"/>
      <w:lang w:val="zh-CN"/>
    </w:rPr>
  </w:style>
  <w:style w:type="paragraph" w:styleId="5">
    <w:name w:val="Body Text"/>
    <w:basedOn w:val="1"/>
    <w:link w:val="21"/>
    <w:autoRedefine/>
    <w:qFormat/>
    <w:uiPriority w:val="0"/>
    <w:pPr>
      <w:spacing w:after="120"/>
    </w:pPr>
    <w:rPr>
      <w:rFonts w:ascii="Times New Roman" w:hAnsi="Times New Roman" w:eastAsia="仿宋_GB2312"/>
      <w:sz w:val="32"/>
      <w:szCs w:val="24"/>
      <w:lang w:val="zh-CN"/>
    </w:rPr>
  </w:style>
  <w:style w:type="paragraph" w:styleId="6">
    <w:name w:val="Balloon Text"/>
    <w:basedOn w:val="1"/>
    <w:link w:val="19"/>
    <w:autoRedefine/>
    <w:semiHidden/>
    <w:qFormat/>
    <w:uiPriority w:val="0"/>
    <w:rPr>
      <w:kern w:val="0"/>
      <w:sz w:val="18"/>
      <w:szCs w:val="18"/>
      <w:lang w:val="zh-CN"/>
    </w:rPr>
  </w:style>
  <w:style w:type="paragraph" w:styleId="7">
    <w:name w:val="footer"/>
    <w:basedOn w:val="1"/>
    <w:link w:val="16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  <w:lang w:val="zh-CN"/>
    </w:rPr>
  </w:style>
  <w:style w:type="paragraph" w:styleId="8">
    <w:name w:val="header"/>
    <w:basedOn w:val="1"/>
    <w:link w:val="15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  <w:lang w:val="zh-CN"/>
    </w:rPr>
  </w:style>
  <w:style w:type="paragraph" w:styleId="9">
    <w:name w:val="Normal (Web)"/>
    <w:basedOn w:val="1"/>
    <w:autoRedefine/>
    <w:qFormat/>
    <w:uiPriority w:val="0"/>
    <w:pPr>
      <w:spacing w:beforeAutospacing="1" w:afterAutospacing="1"/>
      <w:jc w:val="left"/>
    </w:pPr>
    <w:rPr>
      <w:kern w:val="0"/>
      <w:sz w:val="24"/>
      <w:szCs w:val="24"/>
    </w:rPr>
  </w:style>
  <w:style w:type="table" w:styleId="11">
    <w:name w:val="Table Grid"/>
    <w:basedOn w:val="10"/>
    <w:autoRedefine/>
    <w:qFormat/>
    <w:uiPriority w:val="3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13">
    <w:name w:val="page number"/>
    <w:basedOn w:val="12"/>
    <w:autoRedefine/>
    <w:qFormat/>
    <w:uiPriority w:val="0"/>
  </w:style>
  <w:style w:type="character" w:styleId="14">
    <w:name w:val="Hyperlink"/>
    <w:autoRedefine/>
    <w:qFormat/>
    <w:uiPriority w:val="0"/>
    <w:rPr>
      <w:color w:val="0000FF"/>
      <w:u w:val="single"/>
    </w:rPr>
  </w:style>
  <w:style w:type="character" w:customStyle="1" w:styleId="15">
    <w:name w:val="页眉 字符"/>
    <w:link w:val="8"/>
    <w:autoRedefine/>
    <w:qFormat/>
    <w:locked/>
    <w:uiPriority w:val="0"/>
    <w:rPr>
      <w:rFonts w:cs="Times New Roman"/>
      <w:sz w:val="18"/>
      <w:szCs w:val="18"/>
    </w:rPr>
  </w:style>
  <w:style w:type="character" w:customStyle="1" w:styleId="16">
    <w:name w:val="页脚 字符"/>
    <w:link w:val="7"/>
    <w:autoRedefine/>
    <w:qFormat/>
    <w:locked/>
    <w:uiPriority w:val="99"/>
    <w:rPr>
      <w:rFonts w:cs="Times New Roman"/>
      <w:sz w:val="18"/>
      <w:szCs w:val="18"/>
    </w:rPr>
  </w:style>
  <w:style w:type="paragraph" w:customStyle="1" w:styleId="17">
    <w:name w:val="列出段落1"/>
    <w:basedOn w:val="1"/>
    <w:autoRedefine/>
    <w:qFormat/>
    <w:uiPriority w:val="0"/>
    <w:pPr>
      <w:ind w:firstLine="420" w:firstLineChars="200"/>
    </w:pPr>
  </w:style>
  <w:style w:type="character" w:customStyle="1" w:styleId="18">
    <w:name w:val="文档结构图 字符"/>
    <w:link w:val="4"/>
    <w:autoRedefine/>
    <w:semiHidden/>
    <w:qFormat/>
    <w:locked/>
    <w:uiPriority w:val="0"/>
    <w:rPr>
      <w:rFonts w:ascii="宋体" w:eastAsia="宋体" w:cs="Times New Roman"/>
      <w:sz w:val="18"/>
      <w:szCs w:val="18"/>
    </w:rPr>
  </w:style>
  <w:style w:type="character" w:customStyle="1" w:styleId="19">
    <w:name w:val="批注框文本 字符"/>
    <w:link w:val="6"/>
    <w:autoRedefine/>
    <w:semiHidden/>
    <w:qFormat/>
    <w:locked/>
    <w:uiPriority w:val="0"/>
    <w:rPr>
      <w:rFonts w:cs="Times New Roman"/>
      <w:sz w:val="18"/>
      <w:szCs w:val="18"/>
    </w:rPr>
  </w:style>
  <w:style w:type="character" w:customStyle="1" w:styleId="20">
    <w:name w:val="标题 1 字符"/>
    <w:link w:val="2"/>
    <w:autoRedefine/>
    <w:qFormat/>
    <w:locked/>
    <w:uiPriority w:val="0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21">
    <w:name w:val="正文文本 字符"/>
    <w:link w:val="5"/>
    <w:autoRedefine/>
    <w:qFormat/>
    <w:uiPriority w:val="0"/>
    <w:rPr>
      <w:rFonts w:ascii="Times New Roman" w:hAnsi="Times New Roman" w:eastAsia="仿宋_GB2312"/>
      <w:kern w:val="2"/>
      <w:sz w:val="32"/>
      <w:szCs w:val="24"/>
      <w:lang w:val="zh-CN" w:eastAsia="zh-CN"/>
    </w:rPr>
  </w:style>
  <w:style w:type="paragraph" w:styleId="22">
    <w:name w:val="List Paragraph"/>
    <w:basedOn w:val="1"/>
    <w:autoRedefine/>
    <w:qFormat/>
    <w:uiPriority w:val="99"/>
    <w:pPr>
      <w:ind w:firstLine="420" w:firstLineChars="200"/>
    </w:pPr>
  </w:style>
  <w:style w:type="paragraph" w:customStyle="1" w:styleId="23">
    <w:name w:val="列出段落11"/>
    <w:basedOn w:val="1"/>
    <w:autoRedefine/>
    <w:qFormat/>
    <w:uiPriority w:val="34"/>
    <w:pPr>
      <w:ind w:firstLine="420" w:firstLineChars="200"/>
    </w:pPr>
  </w:style>
  <w:style w:type="paragraph" w:styleId="24">
    <w:name w:val="No Spacing"/>
    <w:autoRedefine/>
    <w:qFormat/>
    <w:uiPriority w:val="1"/>
    <w:pPr>
      <w:widowControl w:val="0"/>
      <w:overflowPunct w:val="0"/>
      <w:autoSpaceDE w:val="0"/>
      <w:autoSpaceDN w:val="0"/>
      <w:adjustRightInd w:val="0"/>
      <w:snapToGrid w:val="0"/>
      <w:ind w:firstLine="200" w:firstLineChars="200"/>
      <w:jc w:val="both"/>
    </w:pPr>
    <w:rPr>
      <w:rFonts w:ascii="仿宋_GB2312" w:hAnsi="Times" w:eastAsia="仿宋_GB2312" w:cs="Times New Roman"/>
      <w:kern w:val="2"/>
      <w:sz w:val="32"/>
      <w:szCs w:val="32"/>
      <w:lang w:val="en-US" w:eastAsia="zh-CN" w:bidi="ar-SA"/>
    </w:rPr>
  </w:style>
  <w:style w:type="paragraph" w:customStyle="1" w:styleId="25">
    <w:name w:val="修订1"/>
    <w:autoRedefine/>
    <w:hidden/>
    <w:semiHidden/>
    <w:qFormat/>
    <w:uiPriority w:val="99"/>
    <w:rPr>
      <w:rFonts w:ascii="Calibri" w:hAnsi="Calibri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Shanghai Jian Qiao University</Company>
  <Pages>2</Pages>
  <Words>877</Words>
  <Characters>903</Characters>
  <Lines>8</Lines>
  <Paragraphs>2</Paragraphs>
  <TotalTime>20</TotalTime>
  <ScaleCrop>false</ScaleCrop>
  <LinksUpToDate>false</LinksUpToDate>
  <CharactersWithSpaces>969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category>公文</cp:category>
  <dcterms:created xsi:type="dcterms:W3CDTF">2021-12-30T05:15:00Z</dcterms:created>
  <dc:creator>上海建桥学院办公室</dc:creator>
  <cp:lastModifiedBy>一个想要成为枳的橘子</cp:lastModifiedBy>
  <cp:lastPrinted>2023-06-29T06:24:00Z</cp:lastPrinted>
  <dcterms:modified xsi:type="dcterms:W3CDTF">2025-04-28T01:19:08Z</dcterms:modified>
  <dc:title>上海建桥学院办公室文件</dc:title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593ABAC47DA744A88DAFCDD361FD4929_13</vt:lpwstr>
  </property>
  <property fmtid="{D5CDD505-2E9C-101B-9397-08002B2CF9AE}" pid="4" name="KSOTemplateDocerSaveRecord">
    <vt:lpwstr>eyJoZGlkIjoiMTM5OGNjYmEwYjM2NjNmMDA5NTAzNzRkNDBiOTk0ZjciLCJ1c2VySWQiOiI2NjU3MzQ5NjkifQ==</vt:lpwstr>
  </property>
</Properties>
</file>