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1442">
      <w:pPr>
        <w:ind w:firstLine="640" w:firstLineChars="200"/>
        <w:jc w:val="center"/>
        <w:rPr>
          <w:rFonts w:hint="eastAsia"/>
          <w:sz w:val="32"/>
          <w:szCs w:val="40"/>
          <w:lang w:val="en-US" w:eastAsia="zh-CN"/>
        </w:rPr>
      </w:pPr>
      <w:r>
        <w:rPr>
          <w:rFonts w:hint="eastAsia"/>
          <w:sz w:val="32"/>
          <w:szCs w:val="40"/>
          <w:lang w:val="en-US" w:eastAsia="zh-CN"/>
        </w:rPr>
        <w:t>开展“数字赋能实验教学中心高质量发展的思考与实践”培训会</w:t>
      </w:r>
      <w:bookmarkStart w:id="0" w:name="_GoBack"/>
      <w:bookmarkEnd w:id="0"/>
    </w:p>
    <w:p w14:paraId="4AC07B8F">
      <w:pPr>
        <w:ind w:firstLine="420" w:firstLineChars="200"/>
        <w:rPr>
          <w:rFonts w:hint="eastAsia"/>
          <w:lang w:val="en-US" w:eastAsia="zh-CN"/>
        </w:rPr>
      </w:pPr>
    </w:p>
    <w:p w14:paraId="3D96836A">
      <w:pPr>
        <w:ind w:firstLine="560" w:firstLineChars="200"/>
        <w:rPr>
          <w:rFonts w:hint="eastAsia"/>
          <w:sz w:val="28"/>
          <w:szCs w:val="36"/>
          <w:lang w:val="en-US" w:eastAsia="zh-CN"/>
        </w:rPr>
      </w:pPr>
      <w:r>
        <w:rPr>
          <w:rFonts w:hint="eastAsia"/>
          <w:sz w:val="28"/>
          <w:szCs w:val="36"/>
          <w:lang w:val="en-US" w:eastAsia="zh-CN"/>
        </w:rPr>
        <w:t>10月24日，赵雷洪校长担任主持，特邀刘金库教授主讲，就“数字赋能实验教学中心高质量发展的思考与实践”这一主题，为来自各二级学院的教学院长及实验室相关人员进行了一场专题讲座，吸引了超过50名人员的积极参与。</w:t>
      </w:r>
    </w:p>
    <w:p w14:paraId="36C6EEC7">
      <w:pPr>
        <w:ind w:firstLine="560" w:firstLineChars="200"/>
        <w:rPr>
          <w:rFonts w:hint="eastAsia"/>
          <w:sz w:val="28"/>
          <w:szCs w:val="36"/>
          <w:lang w:val="en-US" w:eastAsia="zh-CN"/>
        </w:rPr>
      </w:pPr>
      <w:r>
        <w:rPr>
          <w:rFonts w:hint="eastAsia"/>
          <w:sz w:val="28"/>
          <w:szCs w:val="36"/>
          <w:lang w:val="en-US" w:eastAsia="zh-CN"/>
        </w:rPr>
        <w:t>刘金库教授围绕“实验中心功能和发展”做了详尽的报告。他首先聚焦于“新时代背景下实验教学中心的功能与使命”这一核心议题，深刻剖析了当前本科人才培养领域中存在的诸多挑战。刘教授指出，实验教学数字化转型不仅是一个崭新的机遇，同时也伴随着诸多考验。为此，实验教学中心需紧密围绕国家人才培养的战略需求及学校的长远发展定位，明确自身的教育理念、功能规划、特色方向及发展目标，力求在教育理念上创新、在功能定位上精准、在特色彰显上鲜明。</w:t>
      </w:r>
    </w:p>
    <w:p w14:paraId="4AADBA0A">
      <w:pPr>
        <w:ind w:firstLine="560" w:firstLineChars="200"/>
        <w:rPr>
          <w:rFonts w:hint="default"/>
          <w:sz w:val="28"/>
          <w:szCs w:val="36"/>
          <w:lang w:val="en-US" w:eastAsia="zh-CN"/>
        </w:rPr>
      </w:pPr>
      <w:r>
        <w:rPr>
          <w:rFonts w:hint="eastAsia"/>
          <w:sz w:val="28"/>
          <w:szCs w:val="36"/>
          <w:lang w:val="en-US" w:eastAsia="zh-CN"/>
        </w:rPr>
        <w:t>报告中，刘教授详尽阐述了学校在实验教学、管理机制革新、资源优化配置等多个维度上如何积极拥抱数字化赋能的重要举措。他强调，学校想要建设好实验教学中心需具备前瞻性的战略眼光，扎实构建数字化基础设施，并以坚定不移的决心，持续推动实验教学中心实现更深层次的内涵式发展。</w:t>
      </w:r>
    </w:p>
    <w:p w14:paraId="74C6FEC7">
      <w:pP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10160</wp:posOffset>
            </wp:positionH>
            <wp:positionV relativeFrom="paragraph">
              <wp:posOffset>3119120</wp:posOffset>
            </wp:positionV>
            <wp:extent cx="5261610" cy="2959100"/>
            <wp:effectExtent l="0" t="0" r="15240" b="12700"/>
            <wp:wrapTopAndBottom/>
            <wp:docPr id="2" name="图片 2" descr="aa920887f60f4d634a3aaeff49194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920887f60f4d634a3aaeff491948a"/>
                    <pic:cNvPicPr>
                      <a:picLocks noChangeAspect="1"/>
                    </pic:cNvPicPr>
                  </pic:nvPicPr>
                  <pic:blipFill>
                    <a:blip r:embed="rId4"/>
                    <a:stretch>
                      <a:fillRect/>
                    </a:stretch>
                  </pic:blipFill>
                  <pic:spPr>
                    <a:xfrm>
                      <a:off x="0" y="0"/>
                      <a:ext cx="5261610" cy="2959100"/>
                    </a:xfrm>
                    <a:prstGeom prst="rect">
                      <a:avLst/>
                    </a:prstGeom>
                  </pic:spPr>
                </pic:pic>
              </a:graphicData>
            </a:graphic>
          </wp:anchor>
        </w:drawing>
      </w: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77470</wp:posOffset>
            </wp:positionV>
            <wp:extent cx="5266690" cy="2962910"/>
            <wp:effectExtent l="0" t="0" r="10160" b="8890"/>
            <wp:wrapTopAndBottom/>
            <wp:docPr id="3" name="图片 3" descr="50458464a3a82773aed5f4bf935d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458464a3a82773aed5f4bf935df57"/>
                    <pic:cNvPicPr>
                      <a:picLocks noChangeAspect="1"/>
                    </pic:cNvPicPr>
                  </pic:nvPicPr>
                  <pic:blipFill>
                    <a:blip r:embed="rId5"/>
                    <a:stretch>
                      <a:fillRect/>
                    </a:stretch>
                  </pic:blipFill>
                  <pic:spPr>
                    <a:xfrm>
                      <a:off x="0" y="0"/>
                      <a:ext cx="5266690" cy="2962910"/>
                    </a:xfrm>
                    <a:prstGeom prst="rect">
                      <a:avLst/>
                    </a:prstGeom>
                  </pic:spPr>
                </pic:pic>
              </a:graphicData>
            </a:graphic>
          </wp:anchor>
        </w:drawing>
      </w:r>
    </w:p>
    <w:p w14:paraId="05EC7486">
      <w:pPr>
        <w:rPr>
          <w:rFonts w:hint="eastAsia"/>
          <w:sz w:val="28"/>
          <w:szCs w:val="36"/>
          <w:lang w:eastAsia="zh-CN"/>
        </w:rPr>
      </w:pPr>
    </w:p>
    <w:p w14:paraId="38032A76">
      <w:pPr>
        <w:jc w:val="right"/>
        <w:rPr>
          <w:rFonts w:hint="eastAsia"/>
          <w:sz w:val="28"/>
          <w:szCs w:val="36"/>
          <w:lang w:eastAsia="zh-CN"/>
        </w:rPr>
      </w:pPr>
      <w:r>
        <w:rPr>
          <w:rFonts w:hint="eastAsia"/>
          <w:sz w:val="28"/>
          <w:szCs w:val="36"/>
          <w:lang w:eastAsia="zh-CN"/>
        </w:rPr>
        <w:t>教务处</w:t>
      </w:r>
    </w:p>
    <w:p w14:paraId="2328E189">
      <w:pPr>
        <w:jc w:val="right"/>
        <w:rPr>
          <w:rFonts w:hint="default" w:eastAsiaTheme="minorEastAsia"/>
          <w:sz w:val="28"/>
          <w:szCs w:val="36"/>
          <w:lang w:val="en-US" w:eastAsia="zh-CN"/>
        </w:rPr>
      </w:pPr>
      <w:r>
        <w:rPr>
          <w:rFonts w:hint="eastAsia"/>
          <w:sz w:val="28"/>
          <w:szCs w:val="36"/>
          <w:lang w:val="en-US" w:eastAsia="zh-CN"/>
        </w:rPr>
        <w:t>2024年10月25日</w:t>
      </w:r>
    </w:p>
    <w:p w14:paraId="47D444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MjRiMzY0MzcyZDlhNDQ5ODkzNWNmODY5YTNjOTQifQ=="/>
  </w:docVars>
  <w:rsids>
    <w:rsidRoot w:val="00000000"/>
    <w:rsid w:val="0D7865A5"/>
    <w:rsid w:val="20670357"/>
    <w:rsid w:val="4E7C7A4F"/>
    <w:rsid w:val="7976043E"/>
    <w:rsid w:val="79B54588"/>
    <w:rsid w:val="7D43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475</Characters>
  <Lines>0</Lines>
  <Paragraphs>0</Paragraphs>
  <TotalTime>21</TotalTime>
  <ScaleCrop>false</ScaleCrop>
  <LinksUpToDate>false</LinksUpToDate>
  <CharactersWithSpaces>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2024-11-13T07:22:00Z</dcterms:created>
  <dc:creator>Administrator</dc:creator>
  <cp:lastModifiedBy>猫有跳蚤</cp:lastModifiedBy>
  <dcterms:modified xsi:type="dcterms:W3CDTF">2025-01-08T05:26:10Z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1035DD614B8E4C199D5DA907CBC7CB58_13</vt:lpwstr>
  </property>
  <property fmtid="{D5CDD505-2E9C-101B-9397-08002B2CF9AE}" pid="4" name="KSOTemplateDocerSaveRecord">
    <vt:lpwstr>eyJoZGlkIjoiZjFkMjRiMzY0MzcyZDlhNDQ5ODkzNWNmODY5YTNjOTQiLCJ1c2VySWQiOiI0NzIxNDg1NTUifQ==</vt:lpwstr>
  </property>
</Properties>
</file>